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/>
        <w:shd w:val="clear" w:fill="auto"/>
        <w:spacing w:before="240" w:after="240"/>
        <w:jc w:val="center"/>
        <w:rPr>
          <w:color w:val="1A365D"/>
        </w:rPr>
      </w:pPr>
      <w:r>
        <w:rPr/>
        <w:drawing>
          <wp:inline distT="0" distB="0" distL="0" distR="0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pBdr/>
        <w:shd w:val="clear" w:fill="auto"/>
        <w:jc w:val="center"/>
        <w:rPr>
          <w:rFonts w:ascii="Arial" w:hAnsi="Arial" w:eastAsia="Arial" w:cs="Arial"/>
          <w:color w:val="1A365D"/>
        </w:rPr>
      </w:pPr>
      <w:r>
        <w:rPr>
          <w:rFonts w:eastAsia="Arial" w:cs="Arial"/>
          <w:color w:val="1A365D"/>
        </w:rPr>
        <w:t>ASOCIACIÓN MAJORERA POR LA SALUD MENTAL (ASOMASAMEN)</w:t>
      </w:r>
    </w:p>
    <w:p>
      <w:pPr>
        <w:pStyle w:val="normal1"/>
        <w:pBdr/>
        <w:shd w:val="clear" w:fill="auto"/>
        <w:spacing w:lineRule="auto" w:line="240" w:before="0" w:after="375"/>
        <w:jc w:val="center"/>
        <w:rPr>
          <w:rFonts w:ascii="Arial" w:hAnsi="Arial" w:eastAsia="Arial" w:cs="Arial"/>
          <w:b/>
          <w:bCs/>
          <w:sz w:val="20"/>
          <w:szCs w:val="20"/>
        </w:rPr>
      </w:pPr>
      <w:r>
        <w:rPr>
          <w:rFonts w:eastAsia="Arial" w:cs="Arial"/>
          <w:b/>
          <w:bCs/>
          <w:sz w:val="20"/>
          <w:szCs w:val="20"/>
        </w:rPr>
        <w:t>CIF:</w:t>
      </w:r>
      <w:r>
        <w:rPr>
          <w:rFonts w:eastAsia="Arial" w:cs="Arial"/>
          <w:sz w:val="20"/>
          <w:szCs w:val="20"/>
        </w:rPr>
        <w:t xml:space="preserve"> G-35678168  |  </w:t>
      </w:r>
      <w:r>
        <w:rPr>
          <w:rFonts w:eastAsia="Arial" w:cs="Arial"/>
          <w:b/>
          <w:bCs/>
          <w:sz w:val="20"/>
          <w:szCs w:val="20"/>
        </w:rPr>
        <w:t>Portal de Transparencia – Bloque 6: Ayudas y Subvenciones</w:t>
      </w:r>
    </w:p>
    <w:p>
      <w:pPr>
        <w:pStyle w:val="Heading2"/>
        <w:pBdr/>
        <w:shd w:val="clear" w:fill="auto"/>
        <w:spacing w:lineRule="auto" w:line="240" w:before="0" w:after="315"/>
        <w:rPr>
          <w:rFonts w:ascii="Arial" w:hAnsi="Arial" w:eastAsia="Arial" w:cs="Arial"/>
          <w:color w:val="2B6CB0"/>
        </w:rPr>
      </w:pPr>
      <w:r>
        <w:rPr>
          <w:rFonts w:eastAsia="Arial" w:cs="Arial"/>
          <w:color w:val="2B6CB0"/>
        </w:rPr>
        <w:t>Relación Oficial de Ayudas y Subvenciones Percibidas – Ejercicio 2021</w:t>
      </w:r>
    </w:p>
    <w:p>
      <w:pPr>
        <w:pStyle w:val="normal1"/>
        <w:pBdr/>
        <w:shd w:val="clear" w:fill="auto"/>
        <w:spacing w:lineRule="auto" w:line="300" w:before="0" w:after="225"/>
        <w:rPr>
          <w:rFonts w:ascii="Arial" w:hAnsi="Arial" w:eastAsia="Arial" w:cs="Arial"/>
        </w:rPr>
      </w:pPr>
      <w:r>
        <w:rPr/>
        <mc:AlternateContent>
          <mc:Choice Requires="wps">
            <w:drawing>
              <wp:inline distT="0" distB="0" distL="0" distR="0">
                <wp:extent cx="5943600" cy="19050"/>
                <wp:effectExtent l="0" t="0" r="0" b="142875"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3" name=""/>
                        <wps:cNvSpPr/>
                      </wps:nvSpPr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f" style="position:absolute;margin-left:0pt;margin-top:-12.8pt;width:467.95pt;height:1.45pt;mso-wrap-style:none;v-text-anchor:middle;mso-position-horizontal:center;mso-position-vertical:top">
                <v:fill o:detectmouseclick="t" type="solid" color2="#5f5f5f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Arial" w:cs="Arial"/>
        </w:rPr>
        <w:t>A continuación se detalla la relación íntegra de las subvenciones y ayudas públicas (así como aportaciones de fundaciones privadas para proyectos de acción social) concedidas y percibidas por ASOMASAMEN en el ejercicio económico 2021:</w:t>
      </w:r>
    </w:p>
    <w:tbl>
      <w:tblPr>
        <w:tblStyle w:val="Table1"/>
        <w:tblW w:w="9585" w:type="dxa"/>
        <w:jc w:val="start"/>
        <w:tblInd w:w="0" w:type="dxa"/>
        <w:tblLayout w:type="fixed"/>
        <w:tblCellMar>
          <w:top w:w="150" w:type="dxa"/>
          <w:start w:w="120" w:type="dxa"/>
          <w:bottom w:w="150" w:type="dxa"/>
          <w:end w:w="120" w:type="dxa"/>
        </w:tblCellMar>
        <w:tblLook w:val="0600"/>
      </w:tblPr>
      <w:tblGrid>
        <w:gridCol w:w="2055"/>
        <w:gridCol w:w="2249"/>
        <w:gridCol w:w="3931"/>
        <w:gridCol w:w="1350"/>
      </w:tblGrid>
      <w:tr>
        <w:trPr>
          <w:tblHeader w:val="true"/>
        </w:trPr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ADMINISTRACIÓN / ENTIDAD CONCEDENTE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PROGRAMA / ACTIVIDAD SUBVENCIONADA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OBJETIVO GENERAL / FINALIDAD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1F5F9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1E293B"/>
                <w:sz w:val="18"/>
                <w:szCs w:val="18"/>
                <w:shd w:fill="auto" w:val="clear"/>
              </w:rPr>
              <w:t>IMPORTE CONCEDIDO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start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Cabildo Insular de Fuerteventura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(Consejería de Políticas Sociales)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Gastos de Funcionamiento, Programas de Integración Social y Laboral y Actividades de Discapacidad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Cobertura de costes de personal técnico, gastos corrientes y sostenimiento operativo de los programas sociocomunitarios para personas con problemas de salud mental en la isla (Anualidad 2021 del Convenio Plurianual, Resolución CAB/2021/1639 de 12/04/2021).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54.825,00 €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Cabildo Insular de Fuerteventura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  <w:t>(Consejería de Políticas Sociales)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Alojamiento Tutelado en Salud Mental: Piso Supervisado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Mantenimiento y atención continuada en el recurso residencial de piso supervisado para personas con Trastorno Mental Grave en situación de vulnerabilidad o falta de soporte familiar (Anualidad 2021, Resolución CAB/2021/1776 de 19/04/2021).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30.000,00 €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Gobierno de Canarias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(Consejería de Derechos Sociales, Igualdad, Diversidad y Juventud)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Programa de Atención Integral e Inclusión Comunitaria en Salud Mental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Intervenciones técnicas, apoyo psicosocial y acciones de integración en la comunidad para personas con discapacidad psicosocial y sus familias en la isla de Fuerteventura.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38.772,91 €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Ilmo. Ayuntamiento de Antigua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  <w:t>(Concejalía de Servicios Sociales)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Proyectos y Actividades de Entidades de Interés Social 2021 (Horticultura)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Desarrollo de actividades de terapia hortícola, inclusión comunitaria y bienestar psicosocial en dependencias asociativas municipales (Expte. 5367/2021, abono en cuenta de 14/12/2021).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7.000,00 €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Excmo. Ayuntamiento de Puerto del Rosario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(Concejalía de Salud Pública)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Proyecto: «Deporte, Horticultura y Alimentación en la Salud Mental»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Promoción de estilos de vida saludables, actividades al aire libre y mejora de las relaciones interpersonales de personas con problemas de salud mental (Acuerdo JGL de 17/12/2021, notificado el 20/12/2021).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3.580,00 €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Excmo. Ayuntamiento de Pájara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shd w:fill="auto" w:val="clear"/>
                <w:vertAlign w:val="baseline"/>
              </w:rPr>
              <w:t>(Concejalía de Servicios Sociales)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Actividades y Talleres para Personas con Trastorno Mental y Familias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shd w:fill="auto" w:val="clear"/>
                <w:vertAlign w:val="baseline"/>
              </w:rPr>
              <w:t>Desarrollo de acciones comunitarias, talleres de apoyo y acompañamiento para enfermos mentales y familiares en el municipio de Pájara (Subvención directa, Acuerdo JGL de 28/06/2021, Expte. SUBV-SSSS 3/2021).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F8FAFC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shd w:fill="auto" w:val="clear"/>
                <w:vertAlign w:val="baseline"/>
              </w:rPr>
              <w:t>2.000,00 €</w:t>
            </w:r>
          </w:p>
        </w:tc>
      </w:tr>
      <w:tr>
        <w:trPr/>
        <w:tc>
          <w:tcPr>
            <w:tcW w:w="2055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Fundación La Caja de Canarias – CaixaBank</w:t>
            </w:r>
          </w:p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color w:val="64748B"/>
                <w:position w:val="0"/>
                <w:sz w:val="16"/>
                <w:szCs w:val="16"/>
                <w:vertAlign w:val="baseline"/>
              </w:rPr>
            </w:pPr>
            <w:r>
              <w:rPr>
                <w:rFonts w:eastAsia="Arial" w:cs="Arial"/>
                <w:color w:val="64748B"/>
                <w:position w:val="0"/>
                <w:sz w:val="16"/>
                <w:szCs w:val="16"/>
                <w:vertAlign w:val="baseline"/>
              </w:rPr>
              <w:t>(Convocatoria de Acción Social 2021)</w:t>
            </w:r>
          </w:p>
        </w:tc>
        <w:tc>
          <w:tcPr>
            <w:tcW w:w="2249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Proyecto «Una gavia para cultivar» / Terapia Hortícola</w:t>
            </w:r>
          </w:p>
        </w:tc>
        <w:tc>
          <w:tcPr>
            <w:tcW w:w="3931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rPr>
                <w:rFonts w:ascii="Arial" w:hAnsi="Arial" w:eastAsia="Arial" w:cs="Arial"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position w:val="0"/>
                <w:sz w:val="18"/>
                <w:szCs w:val="18"/>
                <w:vertAlign w:val="baseline"/>
              </w:rPr>
              <w:t>Cofinanciación para gastos de personal y recursos materiales dedicados al taller prelaboral y de inserción social mediante cultivo hortícola.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auto" w:val="clear"/>
            <w:tcMar>
              <w:top w:w="120" w:type="dxa"/>
              <w:bottom w:w="120" w:type="dxa"/>
            </w:tcMar>
          </w:tcPr>
          <w:p>
            <w:pPr>
              <w:pStyle w:val="normal1"/>
              <w:pBdr/>
              <w:shd w:val="clear" w:fill="auto"/>
              <w:spacing w:lineRule="auto" w:line="300" w:before="120" w:after="120"/>
              <w:jc w:val="end"/>
              <w:rPr>
                <w:rFonts w:ascii="Arial" w:hAnsi="Arial" w:eastAsia="Arial" w:cs="Arial"/>
                <w:b/>
                <w:bCs/>
                <w:position w:val="0"/>
                <w:sz w:val="18"/>
                <w:szCs w:val="18"/>
                <w:vertAlign w:val="baseline"/>
              </w:rPr>
            </w:pPr>
            <w:r>
              <w:rPr>
                <w:rFonts w:eastAsia="Arial" w:cs="Arial"/>
                <w:b/>
                <w:bCs/>
                <w:position w:val="0"/>
                <w:sz w:val="18"/>
                <w:szCs w:val="18"/>
                <w:vertAlign w:val="baseline"/>
              </w:rPr>
              <w:t>3.520,00 €</w:t>
            </w:r>
          </w:p>
        </w:tc>
      </w:tr>
      <w:tr>
        <w:trPr/>
        <w:tc>
          <w:tcPr>
            <w:tcW w:w="8235" w:type="dxa"/>
            <w:gridSpan w:val="3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E2E8F0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  <w:t>TOTAL AYUDAS Y SUBVENCIONES PERCIBIDAS (2021):</w:t>
            </w:r>
          </w:p>
        </w:tc>
        <w:tc>
          <w:tcPr>
            <w:tcW w:w="1350" w:type="dxa"/>
            <w:tcBorders>
              <w:top w:val="single" w:sz="6" w:space="0" w:color="CBD5E0"/>
              <w:start w:val="single" w:sz="6" w:space="0" w:color="CBD5E0"/>
              <w:bottom w:val="single" w:sz="6" w:space="0" w:color="CBD5E0"/>
              <w:end w:val="single" w:sz="6" w:space="0" w:color="CBD5E0"/>
            </w:tcBorders>
            <w:shd w:fill="E2E8F0" w:val="clear"/>
          </w:tcPr>
          <w:p>
            <w:pPr>
              <w:pStyle w:val="normal1"/>
              <w:pBdr/>
              <w:shd w:val="clear" w:fill="auto"/>
              <w:spacing w:lineRule="auto" w:line="300" w:before="150" w:after="150"/>
              <w:jc w:val="end"/>
              <w:rPr>
                <w:rFonts w:ascii="Arial" w:hAnsi="Arial"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</w:pPr>
            <w:r>
              <w:rPr>
                <w:rFonts w:eastAsia="Arial" w:cs="Arial"/>
                <w:b/>
                <w:bCs/>
                <w:color w:val="0F172A"/>
                <w:sz w:val="18"/>
                <w:szCs w:val="18"/>
                <w:shd w:fill="auto" w:val="clear"/>
              </w:rPr>
              <w:t>139.697,91 €</w:t>
            </w:r>
          </w:p>
        </w:tc>
      </w:tr>
    </w:tbl>
    <w:p>
      <w:pPr>
        <w:pStyle w:val="normal1"/>
        <w:pBdr/>
        <w:shd w:val="clear" w:fill="auto"/>
        <w:spacing w:lineRule="auto" w:line="300" w:before="375" w:after="0"/>
        <w:rPr>
          <w:rFonts w:ascii="Arial" w:hAnsi="Arial" w:eastAsia="Arial" w:cs="Arial"/>
          <w:i/>
          <w:iCs/>
          <w:color w:val="64748B"/>
          <w:sz w:val="16"/>
          <w:szCs w:val="16"/>
        </w:rPr>
      </w:pPr>
      <w:r>
        <w:rPr>
          <w:rFonts w:eastAsia="Arial" w:cs="Arial"/>
          <w:i/>
          <w:iCs/>
          <w:color w:val="64748B"/>
          <w:sz w:val="16"/>
          <w:szCs w:val="16"/>
        </w:rPr>
        <w:t>Nota informativa de transparencia: La presente relación consolida las subvenciones públicas y ayudas de acción social concedidas y formalizadas a ASOMASAMEN en el ejercicio 2021, en cumplimiento del artículo 38 de la Ley 12/2014, de 26 de diciembre, de transparencia y de acceso a la información pública de Canarias.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Heading1">
    <w:name w:val="heading 1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48"/>
      <w:szCs w:val="48"/>
    </w:rPr>
  </w:style>
  <w:style w:type="paragraph" w:styleId="Heading2">
    <w:name w:val="heading 2"/>
    <w:basedOn w:val="normal1"/>
    <w:next w:val="normal1"/>
    <w:qFormat/>
    <w:pPr>
      <w:pBdr/>
      <w:shd w:val="clear" w:fill="auto"/>
      <w:spacing w:lineRule="auto" w:line="240" w:before="225" w:after="225"/>
    </w:pPr>
    <w:rPr>
      <w:b/>
      <w:bCs/>
      <w:i w:val="false"/>
      <w:iCs w:val="false"/>
      <w:sz w:val="36"/>
      <w:szCs w:val="36"/>
    </w:rPr>
  </w:style>
  <w:style w:type="paragraph" w:styleId="Heading3">
    <w:name w:val="heading 3"/>
    <w:basedOn w:val="normal1"/>
    <w:next w:val="normal1"/>
    <w:qFormat/>
    <w:pPr>
      <w:pBdr/>
      <w:shd w:val="clear" w:fill="auto"/>
      <w:spacing w:lineRule="auto" w:line="240" w:before="240" w:after="240"/>
    </w:pPr>
    <w:rPr>
      <w:b/>
      <w:bCs/>
      <w:i w:val="false"/>
      <w:iCs w:val="false"/>
      <w:sz w:val="28"/>
      <w:szCs w:val="28"/>
    </w:rPr>
  </w:style>
  <w:style w:type="paragraph" w:styleId="Heading4">
    <w:name w:val="heading 4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24"/>
      <w:szCs w:val="24"/>
    </w:rPr>
  </w:style>
  <w:style w:type="paragraph" w:styleId="Heading5">
    <w:name w:val="heading 5"/>
    <w:basedOn w:val="normal1"/>
    <w:next w:val="normal1"/>
    <w:qFormat/>
    <w:pPr>
      <w:pBdr/>
      <w:shd w:val="clear" w:fill="auto"/>
      <w:spacing w:lineRule="auto" w:line="240" w:before="255" w:after="255"/>
    </w:pPr>
    <w:rPr>
      <w:b/>
      <w:bCs/>
      <w:i w:val="false"/>
      <w:iCs w:val="false"/>
      <w:sz w:val="18"/>
      <w:szCs w:val="18"/>
    </w:rPr>
  </w:style>
  <w:style w:type="paragraph" w:styleId="Heading6">
    <w:name w:val="heading 6"/>
    <w:basedOn w:val="normal1"/>
    <w:next w:val="normal1"/>
    <w:qFormat/>
    <w:pPr>
      <w:pBdr/>
      <w:shd w:val="clear" w:fill="auto"/>
      <w:spacing w:lineRule="auto" w:line="240" w:before="360" w:after="360"/>
    </w:pPr>
    <w:rPr>
      <w:b/>
      <w:bCs/>
      <w:i w:val="false"/>
      <w:iCs w:val="false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