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0739" w14:textId="77777777" w:rsidR="00B85CC6" w:rsidRDefault="007971F4">
      <w:pPr>
        <w:pStyle w:val="Ttulo1"/>
        <w:jc w:val="center"/>
        <w:rPr>
          <w:color w:val="1A365D"/>
        </w:rPr>
      </w:pPr>
      <w:r>
        <w:rPr>
          <w:noProof/>
        </w:rPr>
        <w:drawing>
          <wp:inline distT="0" distB="0" distL="0" distR="0" wp14:anchorId="6E830777" wp14:editId="6E830778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83073A" w14:textId="77777777" w:rsidR="00B85CC6" w:rsidRDefault="007971F4">
      <w:pPr>
        <w:pStyle w:val="Ttulo1"/>
        <w:jc w:val="center"/>
        <w:rPr>
          <w:color w:val="1A365D"/>
        </w:rPr>
      </w:pPr>
      <w:r>
        <w:rPr>
          <w:color w:val="1A365D"/>
        </w:rPr>
        <w:t>ASOCIACIÓN MAJORERA POR LA SALUD MENTAL (ASOMASAMEN)</w:t>
      </w:r>
    </w:p>
    <w:p w14:paraId="6E83073B" w14:textId="77777777" w:rsidR="00B85CC6" w:rsidRDefault="007971F4">
      <w:pPr>
        <w:pStyle w:val="normal1"/>
        <w:spacing w:after="37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CIF:</w:t>
      </w:r>
      <w:r>
        <w:rPr>
          <w:sz w:val="20"/>
          <w:szCs w:val="20"/>
        </w:rPr>
        <w:t xml:space="preserve"> G-</w:t>
      </w:r>
      <w:proofErr w:type="gramStart"/>
      <w:r>
        <w:rPr>
          <w:sz w:val="20"/>
          <w:szCs w:val="20"/>
        </w:rPr>
        <w:t>35678168  |</w:t>
      </w:r>
      <w:proofErr w:type="gramEnd"/>
      <w:r>
        <w:rPr>
          <w:sz w:val="20"/>
          <w:szCs w:val="20"/>
        </w:rPr>
        <w:t xml:space="preserve">  </w:t>
      </w:r>
      <w:r>
        <w:rPr>
          <w:b/>
          <w:bCs/>
          <w:sz w:val="20"/>
          <w:szCs w:val="20"/>
        </w:rPr>
        <w:t>Portal de Transparencia – Bloque 5: Convenios</w:t>
      </w:r>
    </w:p>
    <w:p w14:paraId="6E83073C" w14:textId="77777777" w:rsidR="00B85CC6" w:rsidRDefault="007971F4">
      <w:pPr>
        <w:pStyle w:val="Ttulo2"/>
        <w:spacing w:before="0" w:after="315"/>
        <w:rPr>
          <w:color w:val="2B6CB0"/>
          <w:sz w:val="34"/>
          <w:szCs w:val="34"/>
        </w:rPr>
      </w:pPr>
      <w:r>
        <w:rPr>
          <w:color w:val="2B6CB0"/>
          <w:sz w:val="34"/>
          <w:szCs w:val="34"/>
        </w:rPr>
        <w:t>Relación Oficial de Convenios con Administraciones Públicas – Ejercicio 2024</w:t>
      </w:r>
    </w:p>
    <w:p w14:paraId="6E83073D" w14:textId="77777777" w:rsidR="00B85CC6" w:rsidRDefault="007971F4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6E830779" wp14:editId="6E83077A">
                <wp:extent cx="8229600" cy="19050"/>
                <wp:effectExtent l="0" t="0" r="0" b="142875"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64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 xml:space="preserve">A </w:t>
      </w:r>
      <w:proofErr w:type="gramStart"/>
      <w:r>
        <w:t>continuación</w:t>
      </w:r>
      <w:proofErr w:type="gramEnd"/>
      <w:r>
        <w:t xml:space="preserve"> se detalla la relación exhaustiva de convenios administrativos de colaboración y convenios de subvención nominada suscritos y formalizados por ASOMASAMEN con las Administraciones Públicas durante el ejercicio 2024:</w:t>
      </w:r>
    </w:p>
    <w:tbl>
      <w:tblPr>
        <w:tblStyle w:val="TableNormal"/>
        <w:tblW w:w="13092" w:type="dxa"/>
        <w:tblInd w:w="0" w:type="dxa"/>
        <w:tblLayout w:type="fixed"/>
        <w:tblCellMar>
          <w:top w:w="150" w:type="dxa"/>
          <w:left w:w="120" w:type="dxa"/>
          <w:bottom w:w="150" w:type="dxa"/>
          <w:right w:w="120" w:type="dxa"/>
        </w:tblCellMar>
        <w:tblLook w:val="0600" w:firstRow="0" w:lastRow="0" w:firstColumn="0" w:lastColumn="0" w:noHBand="1" w:noVBand="1"/>
      </w:tblPr>
      <w:tblGrid>
        <w:gridCol w:w="1680"/>
        <w:gridCol w:w="2054"/>
        <w:gridCol w:w="3541"/>
        <w:gridCol w:w="2421"/>
        <w:gridCol w:w="1554"/>
        <w:gridCol w:w="1842"/>
      </w:tblGrid>
      <w:tr w:rsidR="00B85CC6" w14:paraId="6E830745" w14:textId="77777777">
        <w:trPr>
          <w:trHeight w:val="1140"/>
          <w:tblHeader/>
        </w:trPr>
        <w:tc>
          <w:tcPr>
            <w:tcW w:w="1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E83073E" w14:textId="77777777" w:rsidR="00B85CC6" w:rsidRDefault="007971F4">
            <w:pPr>
              <w:pStyle w:val="normal1"/>
              <w:spacing w:before="150" w:after="150"/>
              <w:jc w:val="center"/>
            </w:pPr>
            <w:r>
              <w:rPr>
                <w:b/>
                <w:bCs/>
                <w:color w:val="1E293B"/>
                <w:sz w:val="18"/>
                <w:szCs w:val="18"/>
              </w:rPr>
              <w:t>PARTES FIRMANTES</w:t>
            </w:r>
          </w:p>
        </w:tc>
        <w:tc>
          <w:tcPr>
            <w:tcW w:w="20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E83073F" w14:textId="77777777" w:rsidR="00B85CC6" w:rsidRDefault="007971F4">
            <w:pPr>
              <w:pStyle w:val="normal1"/>
              <w:spacing w:before="150" w:after="150"/>
              <w:jc w:val="center"/>
            </w:pPr>
            <w:r>
              <w:rPr>
                <w:b/>
                <w:bCs/>
                <w:color w:val="1E293B"/>
                <w:sz w:val="18"/>
                <w:szCs w:val="18"/>
              </w:rPr>
              <w:t>DENOMINACIÓN DEL CONVENIO</w:t>
            </w:r>
          </w:p>
        </w:tc>
        <w:tc>
          <w:tcPr>
            <w:tcW w:w="354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E830740" w14:textId="77777777" w:rsidR="00B85CC6" w:rsidRDefault="007971F4">
            <w:pPr>
              <w:pStyle w:val="normal1"/>
              <w:spacing w:before="150" w:after="150"/>
              <w:jc w:val="center"/>
            </w:pPr>
            <w:r>
              <w:rPr>
                <w:b/>
                <w:bCs/>
                <w:color w:val="1E293B"/>
                <w:sz w:val="18"/>
                <w:szCs w:val="18"/>
              </w:rPr>
              <w:t>OBJETO</w:t>
            </w:r>
          </w:p>
        </w:tc>
        <w:tc>
          <w:tcPr>
            <w:tcW w:w="242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E830741" w14:textId="77777777" w:rsidR="00B85CC6" w:rsidRDefault="007971F4">
            <w:pPr>
              <w:pStyle w:val="normal1"/>
              <w:spacing w:before="150" w:after="150"/>
              <w:jc w:val="center"/>
            </w:pPr>
            <w:r>
              <w:rPr>
                <w:b/>
                <w:bCs/>
                <w:color w:val="1E293B"/>
                <w:sz w:val="18"/>
                <w:szCs w:val="18"/>
              </w:rPr>
              <w:t>PLAZO Y CONDICIONES DE VIGENCIA</w:t>
            </w:r>
          </w:p>
        </w:tc>
        <w:tc>
          <w:tcPr>
            <w:tcW w:w="15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E830742" w14:textId="77777777" w:rsidR="00B85CC6" w:rsidRDefault="007971F4">
            <w:pPr>
              <w:pStyle w:val="normal1"/>
              <w:spacing w:before="150" w:after="150"/>
              <w:jc w:val="center"/>
            </w:pPr>
            <w:r>
              <w:rPr>
                <w:b/>
                <w:bCs/>
                <w:color w:val="1E293B"/>
                <w:sz w:val="18"/>
                <w:szCs w:val="18"/>
              </w:rPr>
              <w:t>ENTIDAD EJECUTORA</w:t>
            </w:r>
          </w:p>
        </w:tc>
        <w:tc>
          <w:tcPr>
            <w:tcW w:w="18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E830743" w14:textId="77777777" w:rsidR="00B85CC6" w:rsidRDefault="007971F4">
            <w:pPr>
              <w:pStyle w:val="normal1"/>
              <w:spacing w:before="150" w:after="150"/>
              <w:jc w:val="center"/>
            </w:pPr>
            <w:r>
              <w:rPr>
                <w:b/>
                <w:bCs/>
                <w:color w:val="1E293B"/>
                <w:sz w:val="18"/>
                <w:szCs w:val="18"/>
              </w:rPr>
              <w:t>OBLIGACIONES ECONÓMICAS</w:t>
            </w:r>
          </w:p>
          <w:p w14:paraId="6E830744" w14:textId="77777777" w:rsidR="00B85CC6" w:rsidRDefault="007971F4">
            <w:pPr>
              <w:pStyle w:val="normal1"/>
              <w:jc w:val="center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85CC6" w14:paraId="6E83074C" w14:textId="77777777">
        <w:tc>
          <w:tcPr>
            <w:tcW w:w="1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46" w14:textId="77777777" w:rsidR="00B85CC6" w:rsidRDefault="007971F4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Cabildo Insular de Fuerteventura</w:t>
            </w:r>
            <w:r>
              <w:rPr>
                <w:sz w:val="18"/>
                <w:szCs w:val="18"/>
              </w:rPr>
              <w:t xml:space="preserve"> y la entidad </w:t>
            </w:r>
            <w:r>
              <w:rPr>
                <w:b/>
                <w:bCs/>
                <w:sz w:val="18"/>
                <w:szCs w:val="18"/>
              </w:rPr>
              <w:t>ASOMASAMEN</w:t>
            </w:r>
          </w:p>
        </w:tc>
        <w:tc>
          <w:tcPr>
            <w:tcW w:w="20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47" w14:textId="77777777" w:rsidR="00B85CC6" w:rsidRDefault="007971F4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 xml:space="preserve">Gastos de Funcionamiento, Programa de Integración Social y/o Actividades para Personas con </w:t>
            </w:r>
            <w:r>
              <w:rPr>
                <w:sz w:val="18"/>
                <w:szCs w:val="18"/>
              </w:rPr>
              <w:lastRenderedPageBreak/>
              <w:t>Discapacidad, 2024</w:t>
            </w:r>
          </w:p>
        </w:tc>
        <w:tc>
          <w:tcPr>
            <w:tcW w:w="354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48" w14:textId="77777777" w:rsidR="00B85CC6" w:rsidRDefault="007971F4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lastRenderedPageBreak/>
              <w:t xml:space="preserve">Atención, integración social, gestión y ejecución de proyectos de inclusión social y sostenimiento del funcionamiento general con el fin de empoderar y generar autonomía personal en personas con Trastorno </w:t>
            </w:r>
            <w:r>
              <w:rPr>
                <w:sz w:val="18"/>
                <w:szCs w:val="18"/>
              </w:rPr>
              <w:lastRenderedPageBreak/>
              <w:t>Mental Grave.</w:t>
            </w:r>
          </w:p>
        </w:tc>
        <w:tc>
          <w:tcPr>
            <w:tcW w:w="242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49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Del 01 de enero de 2024 hasta el 31 de mayo de 2025.</w:t>
            </w:r>
          </w:p>
        </w:tc>
        <w:tc>
          <w:tcPr>
            <w:tcW w:w="15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4A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ASOMASAMEN</w:t>
            </w:r>
          </w:p>
        </w:tc>
        <w:tc>
          <w:tcPr>
            <w:tcW w:w="18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4B" w14:textId="77777777" w:rsidR="00B85CC6" w:rsidRDefault="007971F4">
            <w:pPr>
              <w:pStyle w:val="normal1"/>
              <w:spacing w:before="120" w:after="120" w:line="30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212.500,00 €</w:t>
            </w:r>
          </w:p>
        </w:tc>
      </w:tr>
      <w:tr w:rsidR="00B85CC6" w14:paraId="6E830753" w14:textId="77777777">
        <w:tc>
          <w:tcPr>
            <w:tcW w:w="1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4D" w14:textId="77777777" w:rsidR="00B85CC6" w:rsidRDefault="007971F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Excmo. Ayuntamiento de Puerto del Rosario</w:t>
            </w:r>
            <w:r>
              <w:rPr>
                <w:sz w:val="18"/>
                <w:szCs w:val="18"/>
              </w:rPr>
              <w:t xml:space="preserve"> y </w:t>
            </w:r>
            <w:r>
              <w:rPr>
                <w:b/>
                <w:bCs/>
                <w:sz w:val="18"/>
                <w:szCs w:val="18"/>
              </w:rPr>
              <w:t>ASOMASAMEN</w:t>
            </w:r>
          </w:p>
        </w:tc>
        <w:tc>
          <w:tcPr>
            <w:tcW w:w="20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4E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Realización del Proyecto «Metamorfosis»</w:t>
            </w:r>
          </w:p>
        </w:tc>
        <w:tc>
          <w:tcPr>
            <w:tcW w:w="354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4F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Acompañamiento terapéutico y comunitario, promoviendo la vida autónoma de las personas con Trastorno Mental Grave en la zona norte de la isla.</w:t>
            </w:r>
          </w:p>
        </w:tc>
        <w:tc>
          <w:tcPr>
            <w:tcW w:w="242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50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 01 de enero de 2024 hasta el 31 de diciembre de 2024.</w:t>
            </w:r>
          </w:p>
        </w:tc>
        <w:tc>
          <w:tcPr>
            <w:tcW w:w="15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51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ASOMASAMEN</w:t>
            </w:r>
          </w:p>
        </w:tc>
        <w:tc>
          <w:tcPr>
            <w:tcW w:w="18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52" w14:textId="77777777" w:rsidR="00B85CC6" w:rsidRDefault="007971F4">
            <w:pPr>
              <w:pStyle w:val="normal1"/>
              <w:spacing w:before="120" w:after="120" w:line="30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20.000,00 €</w:t>
            </w:r>
          </w:p>
        </w:tc>
      </w:tr>
      <w:tr w:rsidR="00B85CC6" w14:paraId="6E83075A" w14:textId="77777777">
        <w:tc>
          <w:tcPr>
            <w:tcW w:w="1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54" w14:textId="77777777" w:rsidR="00B85CC6" w:rsidRDefault="007971F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Ilmo. Ayuntamiento de Antigua</w:t>
            </w:r>
            <w:r>
              <w:rPr>
                <w:sz w:val="18"/>
                <w:szCs w:val="18"/>
              </w:rPr>
              <w:t xml:space="preserve"> y </w:t>
            </w:r>
            <w:r>
              <w:rPr>
                <w:b/>
                <w:bCs/>
                <w:sz w:val="18"/>
                <w:szCs w:val="18"/>
              </w:rPr>
              <w:t>ASOMASAMEN</w:t>
            </w:r>
          </w:p>
        </w:tc>
        <w:tc>
          <w:tcPr>
            <w:tcW w:w="20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55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Convenio de colaboración entre el Ilmo. Ayuntamiento de Antigua y ASOMASAMEN</w:t>
            </w:r>
          </w:p>
        </w:tc>
        <w:tc>
          <w:tcPr>
            <w:tcW w:w="354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56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Desarrollo del proyecto «Taller de Horticultura Sembrando Semillas, Recogiendo Ilusiones», donde se realiza trabajo ocupacional e inclusión social mediante horticultura terapéutica.</w:t>
            </w:r>
          </w:p>
        </w:tc>
        <w:tc>
          <w:tcPr>
            <w:tcW w:w="242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57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 01 de enero de 2024 hasta el 31 de diciembre de 2024.</w:t>
            </w:r>
          </w:p>
        </w:tc>
        <w:tc>
          <w:tcPr>
            <w:tcW w:w="15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58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ASOMASAMEN</w:t>
            </w:r>
          </w:p>
        </w:tc>
        <w:tc>
          <w:tcPr>
            <w:tcW w:w="18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59" w14:textId="77777777" w:rsidR="00B85CC6" w:rsidRDefault="007971F4">
            <w:pPr>
              <w:pStyle w:val="normal1"/>
              <w:spacing w:before="120" w:after="120" w:line="30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20.000,00 €</w:t>
            </w:r>
          </w:p>
        </w:tc>
      </w:tr>
      <w:tr w:rsidR="00B85CC6" w14:paraId="6E830761" w14:textId="77777777">
        <w:tc>
          <w:tcPr>
            <w:tcW w:w="1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5B" w14:textId="77777777" w:rsidR="00B85CC6" w:rsidRDefault="007971F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Excmo. Ayuntamiento de Tuineje</w:t>
            </w:r>
            <w:r>
              <w:rPr>
                <w:sz w:val="18"/>
                <w:szCs w:val="18"/>
              </w:rPr>
              <w:t xml:space="preserve"> y </w:t>
            </w:r>
            <w:r>
              <w:rPr>
                <w:b/>
                <w:bCs/>
                <w:sz w:val="18"/>
                <w:szCs w:val="18"/>
              </w:rPr>
              <w:t>ASOMASAMEN</w:t>
            </w:r>
          </w:p>
        </w:tc>
        <w:tc>
          <w:tcPr>
            <w:tcW w:w="20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5C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Ejecución del Proyecto de Ocio y Tiempo Libre «Conectando con la Vida»</w:t>
            </w:r>
          </w:p>
        </w:tc>
        <w:tc>
          <w:tcPr>
            <w:tcW w:w="354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5D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Apoyo y ejecución del programa denominado «Conectando con la Vida», que trabaja el ocio inclusivo y la participación comunitaria con el colectivo de personas con Trastorno Mental Grave.</w:t>
            </w:r>
          </w:p>
        </w:tc>
        <w:tc>
          <w:tcPr>
            <w:tcW w:w="242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5E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 01 de julio de 2024 hasta el 31 de diciembre de 2024.</w:t>
            </w:r>
          </w:p>
        </w:tc>
        <w:tc>
          <w:tcPr>
            <w:tcW w:w="15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5F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ASOMASAMEN</w:t>
            </w:r>
          </w:p>
        </w:tc>
        <w:tc>
          <w:tcPr>
            <w:tcW w:w="18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E830760" w14:textId="77777777" w:rsidR="00B85CC6" w:rsidRDefault="007971F4">
            <w:pPr>
              <w:pStyle w:val="normal1"/>
              <w:spacing w:before="120" w:after="120" w:line="30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10.000,00 €</w:t>
            </w:r>
          </w:p>
        </w:tc>
      </w:tr>
      <w:tr w:rsidR="00B85CC6" w14:paraId="6E830768" w14:textId="77777777">
        <w:tc>
          <w:tcPr>
            <w:tcW w:w="1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62" w14:textId="77777777" w:rsidR="00B85CC6" w:rsidRDefault="007971F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Excmo. Ayuntamiento de Pájara</w:t>
            </w:r>
            <w:r>
              <w:rPr>
                <w:sz w:val="18"/>
                <w:szCs w:val="18"/>
              </w:rPr>
              <w:t xml:space="preserve"> y </w:t>
            </w:r>
            <w:r>
              <w:rPr>
                <w:b/>
                <w:bCs/>
                <w:sz w:val="18"/>
                <w:szCs w:val="18"/>
              </w:rPr>
              <w:t>ASOMASAMEN</w:t>
            </w:r>
          </w:p>
        </w:tc>
        <w:tc>
          <w:tcPr>
            <w:tcW w:w="20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63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Proyecto denominado: «Acompañamiento en la Salud Mental: Metamorfosis»</w:t>
            </w:r>
          </w:p>
        </w:tc>
        <w:tc>
          <w:tcPr>
            <w:tcW w:w="354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64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Acompañamiento terapéutico y comunitario, promoviendo la vida autónoma de las personas con Trastorno Mental Grave en la zona sur de la isla.</w:t>
            </w:r>
          </w:p>
        </w:tc>
        <w:tc>
          <w:tcPr>
            <w:tcW w:w="242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65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 01 de enero de 2024 hasta el 31 de diciembre de 2024.</w:t>
            </w:r>
          </w:p>
        </w:tc>
        <w:tc>
          <w:tcPr>
            <w:tcW w:w="155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66" w14:textId="77777777" w:rsidR="00B85CC6" w:rsidRDefault="007971F4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ASOMASAMEN</w:t>
            </w:r>
          </w:p>
        </w:tc>
        <w:tc>
          <w:tcPr>
            <w:tcW w:w="18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E830767" w14:textId="77777777" w:rsidR="00B85CC6" w:rsidRDefault="007971F4">
            <w:pPr>
              <w:pStyle w:val="normal1"/>
              <w:spacing w:before="120" w:after="120" w:line="30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10.000,00 €</w:t>
            </w:r>
          </w:p>
        </w:tc>
      </w:tr>
    </w:tbl>
    <w:p w14:paraId="6E830769" w14:textId="77777777" w:rsidR="00B85CC6" w:rsidRDefault="007971F4">
      <w:pPr>
        <w:pStyle w:val="normal1"/>
        <w:spacing w:before="375" w:after="525" w:line="300" w:lineRule="auto"/>
        <w:rPr>
          <w:i/>
          <w:iCs/>
          <w:color w:val="64748B"/>
          <w:sz w:val="16"/>
          <w:szCs w:val="16"/>
        </w:rPr>
      </w:pPr>
      <w:r>
        <w:rPr>
          <w:i/>
          <w:iCs/>
          <w:color w:val="64748B"/>
          <w:sz w:val="16"/>
          <w:szCs w:val="16"/>
        </w:rPr>
        <w:lastRenderedPageBreak/>
        <w:t>Nota técnica sobre modificaciones y otros acuerdos: Durante el ejercicio 2024 no se formalizaron modificaciones sustanciales, desistimientos ni resoluciones anticipadas sobre los convenios relacionados. Las restantes financiaciones públicas percibidas por la entidad corresponden a subvenciones concedidas por resolución u orden administrativa (como el proyecto EDUSAMEN del Gobierno de Canarias) y se publicitan en el Bloque 6 (Subvenciones). Las ayudas procedentes de entidades privadas (Fundación La Caja de C</w:t>
      </w:r>
      <w:r>
        <w:rPr>
          <w:i/>
          <w:iCs/>
          <w:color w:val="64748B"/>
          <w:sz w:val="16"/>
          <w:szCs w:val="16"/>
        </w:rPr>
        <w:t>anarias / CaixaBank) se consignan igualmente en dicho bloque específico.</w:t>
      </w:r>
    </w:p>
    <w:p w14:paraId="6E83076A" w14:textId="77777777" w:rsidR="00B85CC6" w:rsidRDefault="007971F4">
      <w:pPr>
        <w:pStyle w:val="Ttulo2"/>
        <w:spacing w:before="0" w:after="315"/>
        <w:rPr>
          <w:color w:val="2B6CB0"/>
        </w:rPr>
      </w:pPr>
      <w:r>
        <w:rPr>
          <w:color w:val="2B6CB0"/>
        </w:rPr>
        <w:t>Diligencia Institucional de Publicidad Activa</w:t>
      </w:r>
    </w:p>
    <w:p w14:paraId="6E83076B" w14:textId="77777777" w:rsidR="00B85CC6" w:rsidRDefault="007971F4">
      <w:pPr>
        <w:pStyle w:val="normal1"/>
        <w:spacing w:after="37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6E83077B" wp14:editId="6E83077C">
                <wp:extent cx="8229600" cy="19050"/>
                <wp:effectExtent l="0" t="0" r="0" b="238125"/>
                <wp:docPr id="3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20.3pt;width:64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La presente relación de convenios suscritos con el sector público en el ejercicio 2024 se emite a los efectos de dar cumplimiento a las obligaciones de publicidad activa establecidas en el artículo 29 de la Ley 12/2014, de 26 de diciembre, de transparencia y de acceso a la información pública de Canarias.</w:t>
      </w:r>
    </w:p>
    <w:p w14:paraId="6E83076C" w14:textId="77777777" w:rsidR="00B85CC6" w:rsidRDefault="007971F4">
      <w:pPr>
        <w:pStyle w:val="normal1"/>
        <w:spacing w:after="525" w:line="300" w:lineRule="auto"/>
      </w:pPr>
      <w:r>
        <w:t>En Puerto del Rosario, a 26 de marzo de 2024.</w:t>
      </w:r>
    </w:p>
    <w:p w14:paraId="6E830776" w14:textId="77777777" w:rsidR="00B85CC6" w:rsidRDefault="00B85CC6">
      <w:pPr>
        <w:pStyle w:val="normal1"/>
        <w:spacing w:line="276" w:lineRule="auto"/>
        <w:rPr>
          <w:color w:val="64748B"/>
          <w:sz w:val="18"/>
          <w:szCs w:val="18"/>
        </w:rPr>
      </w:pPr>
    </w:p>
    <w:sectPr w:rsidR="00B85CC6">
      <w:pgSz w:w="15840" w:h="12240" w:orient="landscape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embedRegular r:id="rId1" w:fontKey="{1B393B33-ED1B-4B1B-8AB1-3A4CFD8E7F7C}"/>
  </w:font>
  <w:font w:name="Microsoft YaHei">
    <w:panose1 w:val="020B0503020204020204"/>
    <w:charset w:val="00"/>
    <w:family w:val="roman"/>
    <w:notTrueType/>
    <w:pitch w:val="default"/>
    <w:embedRegular r:id="rId2" w:fontKey="{31854A5F-4075-46D6-A1A3-2F596387B57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1D887C8-7216-493D-9FC0-46D53F79F44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4F83D18-36EA-4838-B00A-9273261ADD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C64CFD9-D7A1-4605-9B58-A4E0C2C524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CC6"/>
    <w:rsid w:val="007971F4"/>
    <w:rsid w:val="00B251D3"/>
    <w:rsid w:val="00B85CC6"/>
    <w:rsid w:val="00D3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30739"/>
  <w15:docId w15:val="{B29540AA-3F35-40A1-ACDF-144F469A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527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Jose Luis  Antolín</cp:lastModifiedBy>
  <cp:revision>2</cp:revision>
  <dcterms:created xsi:type="dcterms:W3CDTF">2026-10-13T14:59:00Z</dcterms:created>
  <dcterms:modified xsi:type="dcterms:W3CDTF">2026-10-13T14:59:00Z</dcterms:modified>
  <dc:language>es-ES</dc:language>
</cp:coreProperties>
</file>