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E5D31" w14:textId="77777777" w:rsidR="00097C5E" w:rsidRDefault="00E24D30">
      <w:pPr>
        <w:pStyle w:val="Ttulo1"/>
        <w:jc w:val="center"/>
        <w:rPr>
          <w:color w:val="1A365D"/>
        </w:rPr>
      </w:pPr>
      <w:bookmarkStart w:id="0" w:name="_oxmqdwp57w37"/>
      <w:bookmarkEnd w:id="0"/>
      <w:r>
        <w:rPr>
          <w:noProof/>
        </w:rPr>
        <w:drawing>
          <wp:inline distT="0" distB="0" distL="0" distR="0" wp14:anchorId="4FBE5DE5" wp14:editId="4FBE5DE6">
            <wp:extent cx="3990975" cy="1361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36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BE5D32" w14:textId="77777777" w:rsidR="00097C5E" w:rsidRDefault="00E24D30">
      <w:pPr>
        <w:pStyle w:val="Ttulo1"/>
        <w:jc w:val="center"/>
        <w:rPr>
          <w:color w:val="1A365D"/>
        </w:rPr>
      </w:pPr>
      <w:r>
        <w:rPr>
          <w:color w:val="1A365D"/>
        </w:rPr>
        <w:t>ASOCIACIÓN MAJORERA POR LA SALUD MENTAL (ASOMASAMEN)</w:t>
      </w:r>
    </w:p>
    <w:p w14:paraId="4FBE5D33" w14:textId="77777777" w:rsidR="00097C5E" w:rsidRDefault="00E24D30">
      <w:pPr>
        <w:pStyle w:val="normal1"/>
        <w:spacing w:after="37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CIF:</w:t>
      </w:r>
      <w:r>
        <w:rPr>
          <w:sz w:val="20"/>
          <w:szCs w:val="20"/>
        </w:rPr>
        <w:t xml:space="preserve"> G-</w:t>
      </w:r>
      <w:proofErr w:type="gramStart"/>
      <w:r>
        <w:rPr>
          <w:sz w:val="20"/>
          <w:szCs w:val="20"/>
        </w:rPr>
        <w:t>35678168  |</w:t>
      </w:r>
      <w:proofErr w:type="gramEnd"/>
      <w:r>
        <w:rPr>
          <w:sz w:val="20"/>
          <w:szCs w:val="20"/>
        </w:rPr>
        <w:t xml:space="preserve">  </w:t>
      </w:r>
      <w:r>
        <w:rPr>
          <w:b/>
          <w:bCs/>
          <w:sz w:val="20"/>
          <w:szCs w:val="20"/>
        </w:rPr>
        <w:t>Presupuesto General de Ingresos y Gastos – Ejercicio 2022</w:t>
      </w:r>
    </w:p>
    <w:p w14:paraId="4FBE5D34" w14:textId="77777777" w:rsidR="00097C5E" w:rsidRDefault="00E24D30">
      <w:pPr>
        <w:pStyle w:val="Ttulo2"/>
        <w:spacing w:before="0" w:after="315"/>
        <w:rPr>
          <w:color w:val="2B6CB0"/>
        </w:rPr>
      </w:pPr>
      <w:r>
        <w:rPr>
          <w:color w:val="2B6CB0"/>
        </w:rPr>
        <w:t>1. Previsión de Ingresos (Ejercicio 2022)</w:t>
      </w:r>
    </w:p>
    <w:p w14:paraId="4FBE5D35" w14:textId="77777777" w:rsidR="00097C5E" w:rsidRDefault="00E24D30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4FBE5DE7" wp14:editId="4FBE5DE8">
                <wp:extent cx="5943600" cy="19050"/>
                <wp:effectExtent l="0" t="0" r="0" b="142875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t>Previsión detallada de los recursos económicos e ingresos proyectados para el sostenimiento de los proyectos y funcionamiento de ASOMASAMEN durante el ejercicio económico 2022: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097C5E" w14:paraId="4FBE5D3A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4FBE5D36" w14:textId="77777777" w:rsidR="00097C5E" w:rsidRDefault="00E24D30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CLASIFICACIÓN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4FBE5D37" w14:textId="77777777" w:rsidR="00097C5E" w:rsidRDefault="00E24D30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/ ENTIDAD FINANCIADORA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4FBE5D38" w14:textId="77777777" w:rsidR="00097C5E" w:rsidRDefault="00E24D30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4FBE5D39" w14:textId="77777777" w:rsidR="00097C5E" w:rsidRDefault="00E24D30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097C5E" w14:paraId="4FBE5D3E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3B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3C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Cabildo Insular de Fuerteventura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3D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100.000,00 €</w:t>
            </w:r>
          </w:p>
        </w:tc>
      </w:tr>
      <w:tr w:rsidR="00097C5E" w14:paraId="4FBE5D4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3F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0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para Prevención (Gobierno de Canarias)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1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100.000,00 €</w:t>
            </w:r>
          </w:p>
        </w:tc>
      </w:tr>
      <w:tr w:rsidR="00097C5E" w14:paraId="4FBE5D4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43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4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de Discapacidad y Dependencia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5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20.000,00 €</w:t>
            </w:r>
          </w:p>
        </w:tc>
      </w:tr>
      <w:tr w:rsidR="00097C5E" w14:paraId="4FBE5D4A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47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8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Tuineje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9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10.000,00 €</w:t>
            </w:r>
          </w:p>
        </w:tc>
      </w:tr>
      <w:tr w:rsidR="00097C5E" w14:paraId="4FBE5D4E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4B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C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Antigua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4D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7.000,00 €</w:t>
            </w:r>
          </w:p>
        </w:tc>
      </w:tr>
      <w:tr w:rsidR="00097C5E" w14:paraId="4FBE5D5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4F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50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Puerto del Rosario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51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5.000,00 €</w:t>
            </w:r>
          </w:p>
        </w:tc>
      </w:tr>
      <w:tr w:rsidR="00097C5E" w14:paraId="4FBE5D5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53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54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Pájara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55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2.000,00 €</w:t>
            </w:r>
          </w:p>
        </w:tc>
      </w:tr>
      <w:tr w:rsidR="00097C5E" w14:paraId="4FBE5D5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57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FONDOS PRIVADOS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58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Fundación La Caixa - CaixaBank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59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4.400,00 €</w:t>
            </w:r>
          </w:p>
        </w:tc>
      </w:tr>
      <w:tr w:rsidR="00097C5E" w14:paraId="4FBE5D5E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5B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5C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Cuotas de personas asociadas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5D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1.993,00 €</w:t>
            </w:r>
          </w:p>
        </w:tc>
      </w:tr>
      <w:tr w:rsidR="00097C5E" w14:paraId="4FBE5D6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4FBE5D5F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60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Donativos privados y actividades solidarias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61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17.022,11 €</w:t>
            </w:r>
          </w:p>
        </w:tc>
      </w:tr>
      <w:tr w:rsidR="00097C5E" w14:paraId="4FBE5D65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4FBE5D63" w14:textId="77777777" w:rsidR="00097C5E" w:rsidRDefault="00E24D30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INGRESOS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4FBE5D64" w14:textId="77777777" w:rsidR="00097C5E" w:rsidRDefault="00E24D30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267.415,11 €</w:t>
            </w:r>
          </w:p>
        </w:tc>
      </w:tr>
    </w:tbl>
    <w:p w14:paraId="4FBE5D66" w14:textId="77777777" w:rsidR="00097C5E" w:rsidRDefault="00E24D30">
      <w:pPr>
        <w:pStyle w:val="Ttulo2"/>
        <w:spacing w:before="525" w:after="315"/>
        <w:rPr>
          <w:color w:val="2B6CB0"/>
        </w:rPr>
      </w:pPr>
      <w:r>
        <w:rPr>
          <w:color w:val="2B6CB0"/>
        </w:rPr>
        <w:t>2. Previsión de Gastos (Ejercicio 2022)</w:t>
      </w:r>
    </w:p>
    <w:p w14:paraId="4FBE5D67" w14:textId="77777777" w:rsidR="00097C5E" w:rsidRDefault="00E24D30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4FBE5DE9" wp14:editId="4FBE5DEA">
                <wp:extent cx="5943600" cy="19050"/>
                <wp:effectExtent l="0" t="0" r="0" b="142875"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t>Estimación presupuestaria de las aplicaciones y gastos necesarios para el desarrollo de los fines sociales y la actividad operativa de la entidad: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097C5E" w14:paraId="4FBE5D6C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4FBE5D68" w14:textId="77777777" w:rsidR="00097C5E" w:rsidRDefault="00E24D30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CAPÍTULO / ÁREA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4FBE5D69" w14:textId="77777777" w:rsidR="00097C5E" w:rsidRDefault="00E24D30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DE GASTO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4FBE5D6A" w14:textId="77777777" w:rsidR="00097C5E" w:rsidRDefault="00E24D30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4FBE5D6B" w14:textId="77777777" w:rsidR="00097C5E" w:rsidRDefault="00E24D30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097C5E" w14:paraId="4FBE5D70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6D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6E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Nóminas y Seguros Sociales (Personal Estructura Fija)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6F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145.914,44 €</w:t>
            </w:r>
          </w:p>
        </w:tc>
      </w:tr>
      <w:tr w:rsidR="00097C5E" w14:paraId="4FBE5D7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71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72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de personal de proyectos de Prevención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73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60.913,98 €</w:t>
            </w:r>
          </w:p>
        </w:tc>
      </w:tr>
      <w:tr w:rsidR="00097C5E" w14:paraId="4FBE5D78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5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6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Seguros de vehículos (3 pólizas + seguro adicional)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7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1.676,27 €</w:t>
            </w:r>
          </w:p>
        </w:tc>
      </w:tr>
      <w:tr w:rsidR="00097C5E" w14:paraId="4FBE5D7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9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A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Seguros de Responsabilidad Civil y Coberturas Generales (AIG Europe)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B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1.352,41 €</w:t>
            </w:r>
          </w:p>
        </w:tc>
      </w:tr>
      <w:tr w:rsidR="00097C5E" w14:paraId="4FBE5D8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D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E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Seguros de Voluntariado y Hogar (Mapfre, </w:t>
            </w:r>
            <w:proofErr w:type="spellStart"/>
            <w:r>
              <w:rPr>
                <w:sz w:val="18"/>
                <w:szCs w:val="18"/>
              </w:rPr>
              <w:t>Ilunion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SegurCaixa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gramStart"/>
            <w:r>
              <w:rPr>
                <w:sz w:val="18"/>
                <w:szCs w:val="18"/>
              </w:rPr>
              <w:t>Catalana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7F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249,70 €</w:t>
            </w:r>
          </w:p>
        </w:tc>
      </w:tr>
      <w:tr w:rsidR="00097C5E" w14:paraId="4FBE5D8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1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2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Prevención de Riesgos Laborales (</w:t>
            </w:r>
            <w:proofErr w:type="spellStart"/>
            <w:r>
              <w:rPr>
                <w:sz w:val="18"/>
                <w:szCs w:val="18"/>
              </w:rPr>
              <w:t>Quirónprevención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3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447,80 €</w:t>
            </w:r>
          </w:p>
        </w:tc>
      </w:tr>
      <w:tr w:rsidR="00097C5E" w14:paraId="4FBE5D88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5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6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Alquiler de dependencias / oficina y suministros asociados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7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5.400,00 €</w:t>
            </w:r>
          </w:p>
        </w:tc>
      </w:tr>
      <w:tr w:rsidR="00097C5E" w14:paraId="4FBE5D8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9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A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Suministros piso y talleres (agua y electricidad)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B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1.132,66 €</w:t>
            </w:r>
          </w:p>
        </w:tc>
      </w:tr>
      <w:tr w:rsidR="00097C5E" w14:paraId="4FBE5D9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D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E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Comunicaciones y telefonía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8F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2.128,16 €</w:t>
            </w:r>
          </w:p>
        </w:tc>
      </w:tr>
      <w:tr w:rsidR="00097C5E" w14:paraId="4FBE5D9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1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2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Mantenimiento y reparaciones de vehículos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3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3.500,00 €</w:t>
            </w:r>
          </w:p>
        </w:tc>
      </w:tr>
      <w:tr w:rsidR="00097C5E" w14:paraId="4FBE5D98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5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6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Combustible de vehículos operativos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7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3.639,77 €</w:t>
            </w:r>
          </w:p>
        </w:tc>
      </w:tr>
      <w:tr w:rsidR="00097C5E" w14:paraId="4FBE5D9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9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A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Material fungible de oficina y reprografía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B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4.000,00 €</w:t>
            </w:r>
          </w:p>
        </w:tc>
      </w:tr>
      <w:tr w:rsidR="00097C5E" w14:paraId="4FBE5DA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D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E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Difusión, comunicación y cartelería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9F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500,00 €</w:t>
            </w:r>
          </w:p>
        </w:tc>
      </w:tr>
      <w:tr w:rsidR="00097C5E" w14:paraId="4FBE5DA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A1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A2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Acciones formativas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A3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1.000,00 €</w:t>
            </w:r>
          </w:p>
        </w:tc>
      </w:tr>
      <w:tr w:rsidR="00097C5E" w14:paraId="4FBE5DA8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A5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A6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gastos corrientes y de funcionamiento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A7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3.000,00 €</w:t>
            </w:r>
          </w:p>
        </w:tc>
      </w:tr>
      <w:tr w:rsidR="00097C5E" w14:paraId="4FBE5DAC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A9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AA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Actividades directas (Deporte, OTL, Piso, etc.)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AB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5.000,00 €</w:t>
            </w:r>
          </w:p>
        </w:tc>
      </w:tr>
      <w:tr w:rsidR="00097C5E" w14:paraId="4FBE5DB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AD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AE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Sonido, iluminación y producción Gala Solidaria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AF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800,00 €</w:t>
            </w:r>
          </w:p>
        </w:tc>
      </w:tr>
      <w:tr w:rsidR="00097C5E" w14:paraId="4FBE5DB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B1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B2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Desplazamientos y viajes de proyectos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B3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300,00 €</w:t>
            </w:r>
          </w:p>
        </w:tc>
      </w:tr>
      <w:tr w:rsidR="00097C5E" w14:paraId="4FBE5DB8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5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INVERSIÓN Y EQUIPAMIENTO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6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Adquisición de vehículo de 5 plazas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7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12.000,00 €</w:t>
            </w:r>
          </w:p>
        </w:tc>
      </w:tr>
      <w:tr w:rsidR="00097C5E" w14:paraId="4FBE5DB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9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INVERSIÓN Y EQUIPAMIENTO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A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Equipamiento operativo y maquinaria (</w:t>
            </w:r>
            <w:proofErr w:type="spellStart"/>
            <w:r>
              <w:rPr>
                <w:sz w:val="18"/>
                <w:szCs w:val="18"/>
              </w:rPr>
              <w:t>Traspaleta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B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4.900,00 €</w:t>
            </w:r>
          </w:p>
        </w:tc>
      </w:tr>
      <w:tr w:rsidR="00097C5E" w14:paraId="4FBE5DC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D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INVERSIÓN Y EQUIPAMIENTO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E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Equipos informáticos (3 ordenadores portátiles)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BF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2.500,00 €</w:t>
            </w:r>
          </w:p>
        </w:tc>
      </w:tr>
      <w:tr w:rsidR="00097C5E" w14:paraId="4FBE5DC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C1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INVERSIÓN Y EQUIPAMIENTO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C2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Mobiliario y enseres (Taburetes)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4FBE5DC3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1.500,00 €</w:t>
            </w:r>
          </w:p>
        </w:tc>
      </w:tr>
      <w:tr w:rsidR="00097C5E" w14:paraId="4FBE5DC8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5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6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Asesoría externa fiscal y laboral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7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3.559,92 €</w:t>
            </w:r>
          </w:p>
        </w:tc>
      </w:tr>
      <w:tr w:rsidR="00097C5E" w14:paraId="4FBE5DC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9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A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Tributos e impuestos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B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1.500,00 €</w:t>
            </w:r>
          </w:p>
        </w:tc>
      </w:tr>
      <w:tr w:rsidR="00097C5E" w14:paraId="4FBE5DD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D" w14:textId="77777777" w:rsidR="00097C5E" w:rsidRDefault="00E24D30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E" w14:textId="77777777" w:rsidR="00097C5E" w:rsidRDefault="00E24D30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Servicios y comisiones bancarias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4FBE5DCF" w14:textId="77777777" w:rsidR="00097C5E" w:rsidRDefault="00E24D30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500,00 €</w:t>
            </w:r>
          </w:p>
        </w:tc>
      </w:tr>
      <w:tr w:rsidR="00097C5E" w14:paraId="4FBE5DD3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4FBE5DD1" w14:textId="77777777" w:rsidR="00097C5E" w:rsidRDefault="00E24D30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GASTOS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4FBE5DD2" w14:textId="77777777" w:rsidR="00097C5E" w:rsidRDefault="00E24D30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267.415,11 €</w:t>
            </w:r>
          </w:p>
        </w:tc>
      </w:tr>
    </w:tbl>
    <w:p w14:paraId="4FBE5DD4" w14:textId="77777777" w:rsidR="00097C5E" w:rsidRDefault="00E24D30">
      <w:pPr>
        <w:pStyle w:val="Ttulo2"/>
        <w:spacing w:before="525" w:after="315"/>
        <w:rPr>
          <w:color w:val="2B6CB0"/>
        </w:rPr>
      </w:pPr>
      <w:r>
        <w:rPr>
          <w:color w:val="2B6CB0"/>
        </w:rPr>
        <w:t>3. Diligencia de Aprobación Oficial</w:t>
      </w:r>
    </w:p>
    <w:p w14:paraId="4FBE5DD5" w14:textId="77777777" w:rsidR="00097C5E" w:rsidRDefault="00E24D30">
      <w:pPr>
        <w:pStyle w:val="normal1"/>
        <w:spacing w:after="37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4FBE5DEB" wp14:editId="4FBE5DEC">
                <wp:extent cx="5943600" cy="19050"/>
                <wp:effectExtent l="0" t="0" r="0" b="238125"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20.3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t>El presente Presupuesto General de Ingresos y Gastos para el ejercicio 2022 fue presentado y formalmente aprobado en sesión de la Asamblea General de personas socias de la Asociación Majorera por la Salud Mental (ASOMASAMEN).</w:t>
      </w:r>
    </w:p>
    <w:p w14:paraId="4FBE5DD6" w14:textId="77777777" w:rsidR="00097C5E" w:rsidRDefault="00E24D30">
      <w:pPr>
        <w:pStyle w:val="normal1"/>
        <w:spacing w:after="525" w:line="300" w:lineRule="auto"/>
      </w:pPr>
      <w:r>
        <w:t>En Puerto del Rosario, a 22 de marzo de 2022.</w:t>
      </w:r>
    </w:p>
    <w:p w14:paraId="4FBE5DE4" w14:textId="77777777" w:rsidR="00097C5E" w:rsidRDefault="00097C5E">
      <w:pPr>
        <w:pStyle w:val="normal1"/>
        <w:spacing w:line="276" w:lineRule="auto"/>
        <w:rPr>
          <w:color w:val="64748B"/>
          <w:sz w:val="18"/>
          <w:szCs w:val="18"/>
        </w:rPr>
      </w:pPr>
    </w:p>
    <w:sectPr w:rsidR="00097C5E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80C37C8-6FC7-4025-BD71-D02ECE7671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BA262A6-F9AD-45CE-915C-7D4D1F00BB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CDDB20E-6F9A-4DF8-AFEC-267CA1EC74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C5E"/>
    <w:rsid w:val="00000967"/>
    <w:rsid w:val="00097C5E"/>
    <w:rsid w:val="00B92592"/>
    <w:rsid w:val="00E2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5D31"/>
  <w15:docId w15:val="{8F1AA4D4-CA09-4DAA-9E95-06513883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Luis  Antolín</cp:lastModifiedBy>
  <cp:revision>1</cp:revision>
  <dcterms:created xsi:type="dcterms:W3CDTF">2026-10-13T14:41:00Z</dcterms:created>
  <dcterms:modified xsi:type="dcterms:W3CDTF">2026-10-13T14:41:00Z</dcterms:modified>
  <dc:language>es-ES</dc:language>
</cp:coreProperties>
</file>