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72828" w14:textId="77777777" w:rsidR="00AB6D4F" w:rsidRDefault="00B5432F">
      <w:pPr>
        <w:pStyle w:val="Ttulo1"/>
        <w:jc w:val="center"/>
        <w:rPr>
          <w:color w:val="1A365D"/>
        </w:rPr>
      </w:pPr>
      <w:r>
        <w:rPr>
          <w:noProof/>
        </w:rPr>
        <w:drawing>
          <wp:inline distT="0" distB="0" distL="0" distR="0" wp14:anchorId="1FC728A2" wp14:editId="1FC728A3">
            <wp:extent cx="4947920" cy="12446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4947920" cy="1244600"/>
                    </a:xfrm>
                    <a:prstGeom prst="rect">
                      <a:avLst/>
                    </a:prstGeom>
                    <a:noFill/>
                  </pic:spPr>
                </pic:pic>
              </a:graphicData>
            </a:graphic>
          </wp:inline>
        </w:drawing>
      </w:r>
    </w:p>
    <w:p w14:paraId="1FC72829" w14:textId="77777777" w:rsidR="00AB6D4F" w:rsidRDefault="00B5432F">
      <w:pPr>
        <w:pStyle w:val="Ttulo1"/>
        <w:jc w:val="center"/>
        <w:rPr>
          <w:color w:val="1A365D"/>
        </w:rPr>
      </w:pPr>
      <w:r>
        <w:rPr>
          <w:color w:val="1A365D"/>
        </w:rPr>
        <w:t>ASOCIACIÓN MAJORERA POR LA SALUD MENTAL (ASOMASAMEN)</w:t>
      </w:r>
    </w:p>
    <w:p w14:paraId="1FC7282A" w14:textId="77777777" w:rsidR="00AB6D4F" w:rsidRDefault="00B5432F">
      <w:pPr>
        <w:pStyle w:val="normal1"/>
        <w:spacing w:after="375"/>
        <w:jc w:val="center"/>
        <w:rPr>
          <w:b/>
          <w:bCs/>
          <w:sz w:val="20"/>
          <w:szCs w:val="20"/>
        </w:rPr>
      </w:pPr>
      <w:r>
        <w:rPr>
          <w:b/>
          <w:bCs/>
          <w:sz w:val="20"/>
          <w:szCs w:val="20"/>
        </w:rPr>
        <w:t>CIF:</w:t>
      </w:r>
      <w:r>
        <w:rPr>
          <w:sz w:val="20"/>
          <w:szCs w:val="20"/>
        </w:rPr>
        <w:t xml:space="preserve"> G-</w:t>
      </w:r>
      <w:proofErr w:type="gramStart"/>
      <w:r>
        <w:rPr>
          <w:sz w:val="20"/>
          <w:szCs w:val="20"/>
        </w:rPr>
        <w:t>35678168  |</w:t>
      </w:r>
      <w:proofErr w:type="gramEnd"/>
      <w:r>
        <w:rPr>
          <w:sz w:val="20"/>
          <w:szCs w:val="20"/>
        </w:rPr>
        <w:t xml:space="preserve">  </w:t>
      </w:r>
      <w:r>
        <w:rPr>
          <w:b/>
          <w:bCs/>
          <w:sz w:val="20"/>
          <w:szCs w:val="20"/>
        </w:rPr>
        <w:t>Portal de Transparencia – Bloque 4: Información Económico-Financiera</w:t>
      </w:r>
    </w:p>
    <w:p w14:paraId="1FC7282B" w14:textId="77777777" w:rsidR="00AB6D4F" w:rsidRDefault="00B5432F">
      <w:pPr>
        <w:pStyle w:val="Ttulo2"/>
        <w:spacing w:before="0" w:after="315"/>
        <w:rPr>
          <w:color w:val="2B6CB0"/>
          <w:sz w:val="34"/>
          <w:szCs w:val="34"/>
        </w:rPr>
      </w:pPr>
      <w:r>
        <w:rPr>
          <w:color w:val="2B6CB0"/>
          <w:sz w:val="34"/>
          <w:szCs w:val="34"/>
        </w:rPr>
        <w:t>MEMORIA ECONÓMICA ABREVIADA – EJERCICIO 2023</w:t>
      </w:r>
    </w:p>
    <w:p w14:paraId="1FC7282C" w14:textId="77777777" w:rsidR="00AB6D4F" w:rsidRDefault="00B5432F">
      <w:pPr>
        <w:pStyle w:val="normal1"/>
        <w:spacing w:after="300" w:line="300" w:lineRule="auto"/>
        <w:rPr>
          <w:i/>
          <w:iCs/>
          <w:color w:val="475569"/>
          <w:sz w:val="18"/>
          <w:szCs w:val="18"/>
        </w:rPr>
      </w:pPr>
      <w:r>
        <w:rPr>
          <w:noProof/>
        </w:rPr>
        <mc:AlternateContent>
          <mc:Choice Requires="wps">
            <w:drawing>
              <wp:inline distT="0" distB="0" distL="0" distR="0" wp14:anchorId="1FC728A4" wp14:editId="1FC728A5">
                <wp:extent cx="5943600" cy="19050"/>
                <wp:effectExtent l="0" t="0" r="0" b="190500"/>
                <wp:docPr id="2" name="Forma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fillcolor="#a0a0a0" stroked="f" o:allowincell="f" style="position:absolute;margin-left:0pt;margin-top:-16.55pt;width:467.95pt;height:1.45pt;mso-wrap-style:none;v-text-anchor:middle;mso-position-vertical:top">
                <v:fill o:detectmouseclick="t" type="solid" color2="#5f5f5f"/>
                <v:stroke color="#3465a4" joinstyle="round" endcap="flat"/>
                <w10:wrap type="square"/>
              </v:rect>
            </w:pict>
          </mc:Fallback>
        </mc:AlternateContent>
      </w:r>
      <w:r>
        <w:rPr>
          <w:i/>
          <w:iCs/>
          <w:color w:val="475569"/>
          <w:sz w:val="18"/>
          <w:szCs w:val="18"/>
        </w:rPr>
        <w:t>Formulada conforme al Plan General de Contabilidad adaptado a Entidades sin Fines Lucrativos (Real Decreto 1491/2011, de 24 de octubre) y a la Ley 12/2014, de 26 de diciembre, de transparencia y de acceso a la información pública de Canarias.</w:t>
      </w:r>
    </w:p>
    <w:p w14:paraId="1FC7282D" w14:textId="77777777" w:rsidR="00AB6D4F" w:rsidRDefault="00B5432F">
      <w:pPr>
        <w:pStyle w:val="Ttulo3"/>
        <w:spacing w:before="0"/>
        <w:rPr>
          <w:color w:val="1E293B"/>
        </w:rPr>
      </w:pPr>
      <w:r>
        <w:rPr>
          <w:color w:val="1E293B"/>
        </w:rPr>
        <w:t>1. Actividad de la Entidad y Fines Sociales</w:t>
      </w:r>
    </w:p>
    <w:p w14:paraId="1FC7282E" w14:textId="77777777" w:rsidR="00AB6D4F" w:rsidRDefault="00B5432F">
      <w:pPr>
        <w:pStyle w:val="normal1"/>
        <w:spacing w:line="300" w:lineRule="auto"/>
        <w:jc w:val="both"/>
        <w:rPr>
          <w:sz w:val="18"/>
          <w:szCs w:val="18"/>
        </w:rPr>
      </w:pPr>
      <w:r>
        <w:rPr>
          <w:sz w:val="18"/>
          <w:szCs w:val="18"/>
        </w:rPr>
        <w:t xml:space="preserve">La </w:t>
      </w:r>
      <w:r>
        <w:rPr>
          <w:b/>
          <w:bCs/>
          <w:sz w:val="18"/>
          <w:szCs w:val="18"/>
        </w:rPr>
        <w:t>Asociación Majorera por la Salud Mental (ASOMASAMEN)</w:t>
      </w:r>
      <w:r>
        <w:rPr>
          <w:sz w:val="18"/>
          <w:szCs w:val="18"/>
        </w:rPr>
        <w:t xml:space="preserve">, con CIF </w:t>
      </w:r>
      <w:r>
        <w:rPr>
          <w:b/>
          <w:bCs/>
          <w:sz w:val="18"/>
          <w:szCs w:val="18"/>
        </w:rPr>
        <w:t>G-35678168</w:t>
      </w:r>
      <w:r>
        <w:rPr>
          <w:sz w:val="18"/>
          <w:szCs w:val="18"/>
        </w:rPr>
        <w:t xml:space="preserve">, es una entidad privada sin ánimo de lucro constituida formalmente en mayo de 2001 en la isla de Fuerteventura. Se encuentra inscrita en el Registro de Asociaciones de Canarias con el número </w:t>
      </w:r>
      <w:r>
        <w:rPr>
          <w:b/>
          <w:bCs/>
          <w:sz w:val="18"/>
          <w:szCs w:val="18"/>
        </w:rPr>
        <w:t>G1/S1/13001-01/F</w:t>
      </w:r>
      <w:r>
        <w:rPr>
          <w:sz w:val="18"/>
          <w:szCs w:val="18"/>
        </w:rPr>
        <w:t xml:space="preserve"> y acreditada como Entidad Colaboradora en la prestación de Servicios Sociales del Gobierno de Canarias con el n.º </w:t>
      </w:r>
      <w:r>
        <w:rPr>
          <w:b/>
          <w:bCs/>
          <w:sz w:val="18"/>
          <w:szCs w:val="18"/>
        </w:rPr>
        <w:t>LP F 03 1088</w:t>
      </w:r>
      <w:r>
        <w:rPr>
          <w:sz w:val="18"/>
          <w:szCs w:val="18"/>
        </w:rPr>
        <w:t>. Asimismo, fue declarada Entidad de Interés Público Insular por el Excmo. Cabildo Insular de Fuerteventura.</w:t>
      </w:r>
    </w:p>
    <w:p w14:paraId="1FC7282F" w14:textId="77777777" w:rsidR="00AB6D4F" w:rsidRDefault="00B5432F">
      <w:pPr>
        <w:pStyle w:val="normal1"/>
        <w:spacing w:line="300" w:lineRule="auto"/>
        <w:jc w:val="both"/>
        <w:rPr>
          <w:sz w:val="18"/>
          <w:szCs w:val="18"/>
        </w:rPr>
      </w:pPr>
      <w:r>
        <w:rPr>
          <w:sz w:val="18"/>
          <w:szCs w:val="18"/>
        </w:rPr>
        <w:t>Durante el ejercicio 2023, la entidad consolidó su despliegue operativo en toda la geografía insular a través de las siguientes líneas prioritarias de atención comunitaria y prevención:</w:t>
      </w:r>
    </w:p>
    <w:p w14:paraId="1FC72830" w14:textId="77777777" w:rsidR="00AB6D4F" w:rsidRDefault="00B5432F">
      <w:pPr>
        <w:pStyle w:val="normal1"/>
        <w:numPr>
          <w:ilvl w:val="0"/>
          <w:numId w:val="1"/>
        </w:numPr>
        <w:spacing w:line="300" w:lineRule="auto"/>
      </w:pPr>
      <w:r>
        <w:rPr>
          <w:b/>
          <w:bCs/>
          <w:sz w:val="18"/>
          <w:szCs w:val="18"/>
        </w:rPr>
        <w:t>Atención Directa e Inclusión Social:</w:t>
      </w:r>
      <w:r>
        <w:rPr>
          <w:sz w:val="18"/>
          <w:szCs w:val="18"/>
        </w:rPr>
        <w:t xml:space="preserve"> Servicio de Información y Orientación «Un Espacio para la Escucha» (45 personas atendidas en itinerarios y 53 contactos iniciales de familias), Proyecto de Ocio y Tiempo Libre «Conectando con la Vida» (28 personas en grupos norte y sur), Taller Ocupacional de Horticultura Terapéutica «Sembrando Semillas, Recogiendo Ilusiones» en Valles de Ortega (17 personas), Acompañamiento Terapéutico Domiciliario «Metamorfosis» (13 personas atendidas), Proyecto de Deporte Adaptado «ACTIVA-T» (8 personas) y Rutas de Send</w:t>
      </w:r>
      <w:r>
        <w:rPr>
          <w:sz w:val="18"/>
          <w:szCs w:val="18"/>
        </w:rPr>
        <w:t>erismo «Creando Veredas» (4 personas).</w:t>
      </w:r>
    </w:p>
    <w:p w14:paraId="1FC72831" w14:textId="77777777" w:rsidR="00AB6D4F" w:rsidRDefault="00B5432F">
      <w:pPr>
        <w:pStyle w:val="normal1"/>
        <w:numPr>
          <w:ilvl w:val="0"/>
          <w:numId w:val="1"/>
        </w:numPr>
        <w:spacing w:line="300" w:lineRule="auto"/>
      </w:pPr>
      <w:r>
        <w:rPr>
          <w:b/>
          <w:bCs/>
          <w:sz w:val="18"/>
          <w:szCs w:val="18"/>
        </w:rPr>
        <w:t>Educación y Prevención en Salud Mental:</w:t>
      </w:r>
      <w:r>
        <w:rPr>
          <w:sz w:val="18"/>
          <w:szCs w:val="18"/>
        </w:rPr>
        <w:t xml:space="preserve"> Despliegue insular de «EDUSAMEN: Educando en Salud Mental», alcanzando de manera directa a 4.739 personas (2.382 alumnos y 2.357 alumnas) en 23 centros educativos y formativos; y puesta en marcha del Proyecto de Intervención Familiar grupal «COMPARTIR(NOS)» con 14 familias en grupos de apoyo mutuo en Puerto del Rosario y Gran Tarajal.</w:t>
      </w:r>
    </w:p>
    <w:p w14:paraId="1FC72832" w14:textId="77777777" w:rsidR="00AB6D4F" w:rsidRDefault="00B5432F">
      <w:pPr>
        <w:pStyle w:val="normal1"/>
        <w:numPr>
          <w:ilvl w:val="0"/>
          <w:numId w:val="1"/>
        </w:numPr>
        <w:spacing w:line="300" w:lineRule="auto"/>
      </w:pPr>
      <w:r>
        <w:rPr>
          <w:b/>
          <w:bCs/>
          <w:sz w:val="18"/>
          <w:szCs w:val="18"/>
        </w:rPr>
        <w:t>Sensibilización y Participación:</w:t>
      </w:r>
      <w:r>
        <w:rPr>
          <w:sz w:val="18"/>
          <w:szCs w:val="18"/>
        </w:rPr>
        <w:t xml:space="preserve"> Emisión semanal del programa de radio «Lo Bello que es Vivir» en Radio Sintonía, campaña ambiental «Tapones Solidarios», actos insulares del Día Mundial de la Salud Mental y edición del primer calendario de visibilización institucional.</w:t>
      </w:r>
    </w:p>
    <w:p w14:paraId="1FC72833" w14:textId="77777777" w:rsidR="00AB6D4F" w:rsidRDefault="00B5432F">
      <w:pPr>
        <w:pStyle w:val="Ttulo3"/>
        <w:spacing w:before="375"/>
        <w:rPr>
          <w:color w:val="1E293B"/>
        </w:rPr>
      </w:pPr>
      <w:r>
        <w:rPr>
          <w:color w:val="1E293B"/>
        </w:rPr>
        <w:lastRenderedPageBreak/>
        <w:t>2. Bases de Presentación de las Cuentas Anuales</w:t>
      </w:r>
    </w:p>
    <w:p w14:paraId="1FC72834" w14:textId="77777777" w:rsidR="00AB6D4F" w:rsidRDefault="00B5432F">
      <w:pPr>
        <w:pStyle w:val="normal1"/>
        <w:spacing w:line="300" w:lineRule="auto"/>
        <w:jc w:val="both"/>
        <w:rPr>
          <w:sz w:val="18"/>
          <w:szCs w:val="18"/>
        </w:rPr>
      </w:pPr>
      <w:r>
        <w:rPr>
          <w:sz w:val="18"/>
          <w:szCs w:val="18"/>
        </w:rPr>
        <w:t>Las Cuentas Anuales correspondientes al ejercicio cerrado a 31 de diciembre de 2023 (Balance de Situación, Cuenta de Pérdidas y Ganancias y la presente Memoria Económica Abreviada) han sido elaboradas a partir de los registros contables de la Asociación para reflejar la imagen fiel del patrimonio, de la situación financiera y de los resultados de ASOMASAMEN.</w:t>
      </w:r>
    </w:p>
    <w:p w14:paraId="1FC72835" w14:textId="77777777" w:rsidR="00AB6D4F" w:rsidRDefault="00B5432F">
      <w:pPr>
        <w:pStyle w:val="normal1"/>
        <w:spacing w:after="375" w:line="300" w:lineRule="auto"/>
        <w:jc w:val="both"/>
        <w:rPr>
          <w:sz w:val="18"/>
          <w:szCs w:val="18"/>
        </w:rPr>
      </w:pPr>
      <w:r>
        <w:rPr>
          <w:sz w:val="18"/>
          <w:szCs w:val="18"/>
        </w:rPr>
        <w:t>Se han aplicado de forma rigurosa los principios y normas contables del Real Decreto 1491/2011 (adaptación del PGC a entidades sin fines lucrativos), en particular los principios de empresa en funcionamiento, devengo, prudencia, uniformidad y no compensación.</w:t>
      </w:r>
    </w:p>
    <w:p w14:paraId="1FC72836" w14:textId="77777777" w:rsidR="00AB6D4F" w:rsidRDefault="00B5432F">
      <w:pPr>
        <w:pStyle w:val="Ttulo3"/>
        <w:spacing w:before="0"/>
        <w:rPr>
          <w:color w:val="1E293B"/>
        </w:rPr>
      </w:pPr>
      <w:r>
        <w:rPr>
          <w:color w:val="1E293B"/>
        </w:rPr>
        <w:t>3. Normas de Registro y Valoración</w:t>
      </w:r>
    </w:p>
    <w:p w14:paraId="1FC72837" w14:textId="77777777" w:rsidR="00AB6D4F" w:rsidRDefault="00B5432F">
      <w:pPr>
        <w:pStyle w:val="normal1"/>
        <w:numPr>
          <w:ilvl w:val="0"/>
          <w:numId w:val="2"/>
        </w:numPr>
        <w:spacing w:line="300" w:lineRule="auto"/>
        <w:jc w:val="both"/>
      </w:pPr>
      <w:r>
        <w:rPr>
          <w:b/>
          <w:bCs/>
          <w:sz w:val="18"/>
          <w:szCs w:val="18"/>
        </w:rPr>
        <w:t>Inmovilizado Material e Intangible:</w:t>
      </w:r>
      <w:r>
        <w:rPr>
          <w:sz w:val="18"/>
          <w:szCs w:val="18"/>
        </w:rPr>
        <w:t xml:space="preserve"> Valorados al coste de adquisición y amortizados de forma lineal según su vida útil estimada. Al cierre de 2023, el inmovilizado material neto se cifra en 32.442,18 € y el intangible en 2.050,70 €.</w:t>
      </w:r>
    </w:p>
    <w:p w14:paraId="1FC72838" w14:textId="77777777" w:rsidR="00AB6D4F" w:rsidRDefault="00B5432F">
      <w:pPr>
        <w:pStyle w:val="normal1"/>
        <w:numPr>
          <w:ilvl w:val="0"/>
          <w:numId w:val="2"/>
        </w:numPr>
        <w:spacing w:line="300" w:lineRule="auto"/>
        <w:jc w:val="both"/>
      </w:pPr>
      <w:r>
        <w:rPr>
          <w:b/>
          <w:bCs/>
          <w:sz w:val="18"/>
          <w:szCs w:val="18"/>
        </w:rPr>
        <w:t>Reconocimiento de Ingresos de la Actividad:</w:t>
      </w:r>
      <w:r>
        <w:rPr>
          <w:sz w:val="18"/>
          <w:szCs w:val="18"/>
        </w:rPr>
        <w:t xml:space="preserve"> Las subvenciones finalistas a la explotación se computan como ingresos del ejercicio en que se devengan los gastos derivados de las actividades y proyectos convenidos. Las cuotas de asociados se reconocen en el ejercicio al que corresponden.</w:t>
      </w:r>
    </w:p>
    <w:p w14:paraId="1FC72839" w14:textId="77777777" w:rsidR="00AB6D4F" w:rsidRDefault="00B5432F">
      <w:pPr>
        <w:pStyle w:val="normal1"/>
        <w:numPr>
          <w:ilvl w:val="0"/>
          <w:numId w:val="2"/>
        </w:numPr>
        <w:spacing w:line="300" w:lineRule="auto"/>
        <w:jc w:val="both"/>
      </w:pPr>
      <w:r>
        <w:rPr>
          <w:b/>
          <w:bCs/>
          <w:sz w:val="18"/>
          <w:szCs w:val="18"/>
        </w:rPr>
        <w:t>Gastos de Personal:</w:t>
      </w:r>
      <w:r>
        <w:rPr>
          <w:sz w:val="18"/>
          <w:szCs w:val="18"/>
        </w:rPr>
        <w:t xml:space="preserve"> Se imputan por el principio de devengo con arreglo al convenio colectivo del sector (atención a personas con discapacidad), integrando retribuciones brutas y cotizaciones a la Seguridad Social.</w:t>
      </w:r>
    </w:p>
    <w:p w14:paraId="1FC7283A" w14:textId="77777777" w:rsidR="00AB6D4F" w:rsidRDefault="00B5432F">
      <w:pPr>
        <w:pStyle w:val="Ttulo3"/>
        <w:spacing w:before="375"/>
        <w:rPr>
          <w:color w:val="1E293B"/>
        </w:rPr>
      </w:pPr>
      <w:r>
        <w:rPr>
          <w:color w:val="1E293B"/>
        </w:rPr>
        <w:t>4. Excedente del Ejercicio: Análisis de Ingresos y Gastos</w:t>
      </w:r>
    </w:p>
    <w:p w14:paraId="1FC7283B" w14:textId="77777777" w:rsidR="00AB6D4F" w:rsidRDefault="00B5432F">
      <w:pPr>
        <w:pStyle w:val="normal1"/>
        <w:spacing w:line="300" w:lineRule="auto"/>
        <w:jc w:val="both"/>
        <w:rPr>
          <w:sz w:val="18"/>
          <w:szCs w:val="18"/>
        </w:rPr>
      </w:pPr>
      <w:r>
        <w:rPr>
          <w:sz w:val="18"/>
          <w:szCs w:val="18"/>
        </w:rPr>
        <w:t xml:space="preserve">A </w:t>
      </w:r>
      <w:proofErr w:type="gramStart"/>
      <w:r>
        <w:rPr>
          <w:sz w:val="18"/>
          <w:szCs w:val="18"/>
        </w:rPr>
        <w:t>continuación</w:t>
      </w:r>
      <w:proofErr w:type="gramEnd"/>
      <w:r>
        <w:rPr>
          <w:sz w:val="18"/>
          <w:szCs w:val="18"/>
        </w:rPr>
        <w:t xml:space="preserve"> se detalla la composición íntegra y liquidada de la Cuenta de Pérdidas y Ganancias del ejercicio 2023:</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6084"/>
        <w:gridCol w:w="3276"/>
      </w:tblGrid>
      <w:tr w:rsidR="00AB6D4F" w14:paraId="1FC7283F" w14:textId="77777777">
        <w:trPr>
          <w:tblHeader/>
        </w:trPr>
        <w:tc>
          <w:tcPr>
            <w:tcW w:w="6084" w:type="dxa"/>
            <w:tcBorders>
              <w:top w:val="single" w:sz="6" w:space="0" w:color="CBD5E0"/>
              <w:left w:val="single" w:sz="6" w:space="0" w:color="CBD5E0"/>
              <w:bottom w:val="single" w:sz="6" w:space="0" w:color="CBD5E0"/>
              <w:right w:val="single" w:sz="6" w:space="0" w:color="CBD5E0"/>
            </w:tcBorders>
            <w:shd w:val="clear" w:color="auto" w:fill="F1F5F9"/>
          </w:tcPr>
          <w:p w14:paraId="1FC7283C" w14:textId="77777777" w:rsidR="00AB6D4F" w:rsidRDefault="00B5432F">
            <w:pPr>
              <w:pStyle w:val="normal1"/>
              <w:spacing w:before="120" w:after="120" w:line="300" w:lineRule="auto"/>
              <w:rPr>
                <w:b/>
                <w:bCs/>
                <w:sz w:val="18"/>
                <w:szCs w:val="18"/>
              </w:rPr>
            </w:pPr>
            <w:r>
              <w:rPr>
                <w:b/>
                <w:bCs/>
                <w:sz w:val="18"/>
                <w:szCs w:val="18"/>
              </w:rPr>
              <w:t>PARTIDA / CONCEPTO CONTABLE (PÉRDIDAS Y GANANCIAS)</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Pr>
          <w:p w14:paraId="1FC7283D" w14:textId="77777777" w:rsidR="00AB6D4F" w:rsidRDefault="00B5432F">
            <w:pPr>
              <w:pStyle w:val="normal1"/>
              <w:spacing w:before="120" w:after="120" w:line="300" w:lineRule="auto"/>
              <w:jc w:val="right"/>
              <w:rPr>
                <w:b/>
                <w:bCs/>
                <w:sz w:val="18"/>
                <w:szCs w:val="18"/>
              </w:rPr>
            </w:pPr>
            <w:r>
              <w:rPr>
                <w:b/>
                <w:bCs/>
                <w:sz w:val="18"/>
                <w:szCs w:val="18"/>
              </w:rPr>
              <w:t>IMPORTE REAL EJERCICIO 2023</w:t>
            </w:r>
          </w:p>
          <w:p w14:paraId="1FC7283E" w14:textId="77777777" w:rsidR="00AB6D4F" w:rsidRDefault="00B5432F">
            <w:pPr>
              <w:pStyle w:val="normal1"/>
              <w:rPr>
                <w:sz w:val="18"/>
                <w:szCs w:val="18"/>
              </w:rPr>
            </w:pPr>
            <w:r>
              <w:rPr>
                <w:sz w:val="18"/>
                <w:szCs w:val="18"/>
              </w:rPr>
              <w:t xml:space="preserve"> </w:t>
            </w:r>
          </w:p>
        </w:tc>
      </w:tr>
      <w:tr w:rsidR="00AB6D4F" w14:paraId="1FC72842"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40" w14:textId="77777777" w:rsidR="00AB6D4F" w:rsidRDefault="00B5432F">
            <w:pPr>
              <w:pStyle w:val="normal1"/>
              <w:spacing w:before="105" w:after="105" w:line="300" w:lineRule="auto"/>
              <w:rPr>
                <w:b/>
                <w:bCs/>
                <w:sz w:val="18"/>
                <w:szCs w:val="18"/>
              </w:rPr>
            </w:pPr>
            <w:r>
              <w:rPr>
                <w:b/>
                <w:bCs/>
                <w:sz w:val="18"/>
                <w:szCs w:val="18"/>
              </w:rPr>
              <w:t>1. Ingresos de la actividad propia</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41" w14:textId="77777777" w:rsidR="00AB6D4F" w:rsidRDefault="00B5432F">
            <w:pPr>
              <w:pStyle w:val="normal1"/>
              <w:spacing w:before="105" w:after="105" w:line="300" w:lineRule="auto"/>
              <w:jc w:val="right"/>
              <w:rPr>
                <w:b/>
                <w:bCs/>
                <w:sz w:val="18"/>
                <w:szCs w:val="18"/>
              </w:rPr>
            </w:pPr>
            <w:r>
              <w:rPr>
                <w:b/>
                <w:bCs/>
                <w:sz w:val="18"/>
                <w:szCs w:val="18"/>
              </w:rPr>
              <w:t>358.998,10 €</w:t>
            </w:r>
          </w:p>
        </w:tc>
      </w:tr>
      <w:tr w:rsidR="00AB6D4F" w14:paraId="1FC72845"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1FC72843" w14:textId="77777777" w:rsidR="00AB6D4F" w:rsidRDefault="00B5432F">
            <w:pPr>
              <w:pStyle w:val="normal1"/>
              <w:spacing w:before="90" w:after="90" w:line="300" w:lineRule="auto"/>
              <w:rPr>
                <w:sz w:val="18"/>
                <w:szCs w:val="18"/>
              </w:rPr>
            </w:pPr>
            <w:r>
              <w:rPr>
                <w:sz w:val="18"/>
                <w:szCs w:val="18"/>
              </w:rPr>
              <w:t>a) Cuotas de personas asociadas y afiliadas</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1FC72844" w14:textId="77777777" w:rsidR="00AB6D4F" w:rsidRDefault="00B5432F">
            <w:pPr>
              <w:pStyle w:val="normal1"/>
              <w:spacing w:before="90" w:after="90" w:line="300" w:lineRule="auto"/>
              <w:jc w:val="right"/>
              <w:rPr>
                <w:sz w:val="18"/>
                <w:szCs w:val="18"/>
              </w:rPr>
            </w:pPr>
            <w:r>
              <w:rPr>
                <w:sz w:val="18"/>
                <w:szCs w:val="18"/>
              </w:rPr>
              <w:t>2.848,00 €</w:t>
            </w:r>
          </w:p>
        </w:tc>
      </w:tr>
      <w:tr w:rsidR="00AB6D4F" w14:paraId="1FC72848"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1FC72846" w14:textId="77777777" w:rsidR="00AB6D4F" w:rsidRDefault="00B5432F">
            <w:pPr>
              <w:pStyle w:val="normal1"/>
              <w:spacing w:before="90" w:after="90" w:line="300" w:lineRule="auto"/>
              <w:rPr>
                <w:sz w:val="18"/>
                <w:szCs w:val="18"/>
              </w:rPr>
            </w:pPr>
            <w:r>
              <w:rPr>
                <w:sz w:val="18"/>
                <w:szCs w:val="18"/>
              </w:rPr>
              <w:t>d) Subvenciones, donaciones y legados imputados al excedente</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1FC72847" w14:textId="77777777" w:rsidR="00AB6D4F" w:rsidRDefault="00B5432F">
            <w:pPr>
              <w:pStyle w:val="normal1"/>
              <w:spacing w:before="90" w:after="90" w:line="300" w:lineRule="auto"/>
              <w:jc w:val="right"/>
              <w:rPr>
                <w:sz w:val="18"/>
                <w:szCs w:val="18"/>
              </w:rPr>
            </w:pPr>
            <w:r>
              <w:rPr>
                <w:sz w:val="18"/>
                <w:szCs w:val="18"/>
              </w:rPr>
              <w:t>356.150,10 €</w:t>
            </w:r>
          </w:p>
        </w:tc>
      </w:tr>
      <w:tr w:rsidR="00AB6D4F" w14:paraId="1FC7284B"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49" w14:textId="77777777" w:rsidR="00AB6D4F" w:rsidRDefault="00B5432F">
            <w:pPr>
              <w:pStyle w:val="normal1"/>
              <w:spacing w:before="105" w:after="105" w:line="300" w:lineRule="auto"/>
              <w:rPr>
                <w:b/>
                <w:bCs/>
                <w:sz w:val="18"/>
                <w:szCs w:val="18"/>
              </w:rPr>
            </w:pPr>
            <w:r>
              <w:rPr>
                <w:b/>
                <w:bCs/>
                <w:sz w:val="18"/>
                <w:szCs w:val="18"/>
              </w:rPr>
              <w:t>6. Aprovisionamientos (Materiales y suministros de talleres)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4A" w14:textId="77777777" w:rsidR="00AB6D4F" w:rsidRDefault="00B5432F">
            <w:pPr>
              <w:pStyle w:val="normal1"/>
              <w:spacing w:before="105" w:after="105" w:line="300" w:lineRule="auto"/>
              <w:jc w:val="right"/>
              <w:rPr>
                <w:color w:val="B91C1C"/>
                <w:sz w:val="18"/>
                <w:szCs w:val="18"/>
              </w:rPr>
            </w:pPr>
            <w:r>
              <w:rPr>
                <w:color w:val="B91C1C"/>
                <w:sz w:val="18"/>
                <w:szCs w:val="18"/>
              </w:rPr>
              <w:t>-16.466,06 €</w:t>
            </w:r>
          </w:p>
        </w:tc>
      </w:tr>
      <w:tr w:rsidR="00AB6D4F" w14:paraId="1FC7284E"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4C" w14:textId="77777777" w:rsidR="00AB6D4F" w:rsidRDefault="00B5432F">
            <w:pPr>
              <w:pStyle w:val="normal1"/>
              <w:spacing w:before="105" w:after="105" w:line="300" w:lineRule="auto"/>
              <w:rPr>
                <w:b/>
                <w:bCs/>
                <w:sz w:val="18"/>
                <w:szCs w:val="18"/>
              </w:rPr>
            </w:pPr>
            <w:r>
              <w:rPr>
                <w:b/>
                <w:bCs/>
                <w:sz w:val="18"/>
                <w:szCs w:val="18"/>
              </w:rPr>
              <w:t>8. Gastos de personal (Sueldos, salarios y Seguridad Social)</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4D" w14:textId="77777777" w:rsidR="00AB6D4F" w:rsidRDefault="00B5432F">
            <w:pPr>
              <w:pStyle w:val="normal1"/>
              <w:spacing w:before="105" w:after="105" w:line="300" w:lineRule="auto"/>
              <w:jc w:val="right"/>
              <w:rPr>
                <w:color w:val="B91C1C"/>
                <w:sz w:val="18"/>
                <w:szCs w:val="18"/>
              </w:rPr>
            </w:pPr>
            <w:r>
              <w:rPr>
                <w:color w:val="B91C1C"/>
                <w:sz w:val="18"/>
                <w:szCs w:val="18"/>
              </w:rPr>
              <w:t>-270.228,01 €</w:t>
            </w:r>
          </w:p>
        </w:tc>
      </w:tr>
      <w:tr w:rsidR="00AB6D4F" w14:paraId="1FC72851"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4F" w14:textId="77777777" w:rsidR="00AB6D4F" w:rsidRDefault="00B5432F">
            <w:pPr>
              <w:pStyle w:val="normal1"/>
              <w:spacing w:before="105" w:after="105" w:line="300" w:lineRule="auto"/>
              <w:rPr>
                <w:b/>
                <w:bCs/>
                <w:sz w:val="18"/>
                <w:szCs w:val="18"/>
              </w:rPr>
            </w:pPr>
            <w:r>
              <w:rPr>
                <w:b/>
                <w:bCs/>
                <w:sz w:val="18"/>
                <w:szCs w:val="18"/>
              </w:rPr>
              <w:t>9. Otros gastos de la actividad (Servicios exteriores, sedes, seguros y suministros)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50" w14:textId="77777777" w:rsidR="00AB6D4F" w:rsidRDefault="00B5432F">
            <w:pPr>
              <w:pStyle w:val="normal1"/>
              <w:spacing w:before="105" w:after="105" w:line="300" w:lineRule="auto"/>
              <w:jc w:val="right"/>
              <w:rPr>
                <w:color w:val="B91C1C"/>
                <w:sz w:val="18"/>
                <w:szCs w:val="18"/>
              </w:rPr>
            </w:pPr>
            <w:r>
              <w:rPr>
                <w:color w:val="B91C1C"/>
                <w:sz w:val="18"/>
                <w:szCs w:val="18"/>
              </w:rPr>
              <w:t>-55.782,32 €</w:t>
            </w:r>
          </w:p>
        </w:tc>
      </w:tr>
      <w:tr w:rsidR="00AB6D4F" w14:paraId="1FC72854"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52" w14:textId="77777777" w:rsidR="00AB6D4F" w:rsidRDefault="00B5432F">
            <w:pPr>
              <w:pStyle w:val="normal1"/>
              <w:spacing w:before="105" w:after="105" w:line="300" w:lineRule="auto"/>
              <w:rPr>
                <w:b/>
                <w:bCs/>
                <w:sz w:val="18"/>
                <w:szCs w:val="18"/>
              </w:rPr>
            </w:pPr>
            <w:r>
              <w:rPr>
                <w:b/>
                <w:bCs/>
                <w:sz w:val="18"/>
                <w:szCs w:val="18"/>
              </w:rPr>
              <w:t>10. Amortización del inmovilizado material e intangible</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53" w14:textId="77777777" w:rsidR="00AB6D4F" w:rsidRDefault="00B5432F">
            <w:pPr>
              <w:pStyle w:val="normal1"/>
              <w:spacing w:before="105" w:after="105" w:line="300" w:lineRule="auto"/>
              <w:jc w:val="right"/>
              <w:rPr>
                <w:color w:val="B91C1C"/>
                <w:sz w:val="18"/>
                <w:szCs w:val="18"/>
              </w:rPr>
            </w:pPr>
            <w:r>
              <w:rPr>
                <w:color w:val="B91C1C"/>
                <w:sz w:val="18"/>
                <w:szCs w:val="18"/>
              </w:rPr>
              <w:t>-13.589,46 €</w:t>
            </w:r>
          </w:p>
        </w:tc>
      </w:tr>
      <w:tr w:rsidR="00AB6D4F" w14:paraId="1FC72857" w14:textId="77777777">
        <w:tc>
          <w:tcPr>
            <w:tcW w:w="6084" w:type="dxa"/>
            <w:tcBorders>
              <w:top w:val="single" w:sz="6" w:space="0" w:color="CBD5E0"/>
              <w:left w:val="single" w:sz="6" w:space="0" w:color="CBD5E0"/>
              <w:bottom w:val="single" w:sz="6" w:space="0" w:color="CBD5E0"/>
              <w:right w:val="single" w:sz="6" w:space="0" w:color="CBD5E0"/>
            </w:tcBorders>
            <w:shd w:val="clear" w:color="auto" w:fill="F1F5F9"/>
            <w:tcMar>
              <w:top w:w="105" w:type="dxa"/>
              <w:bottom w:w="105" w:type="dxa"/>
            </w:tcMar>
          </w:tcPr>
          <w:p w14:paraId="1FC72855" w14:textId="77777777" w:rsidR="00AB6D4F" w:rsidRDefault="00B5432F">
            <w:pPr>
              <w:pStyle w:val="normal1"/>
              <w:spacing w:before="105" w:after="105" w:line="300" w:lineRule="auto"/>
              <w:rPr>
                <w:b/>
                <w:bCs/>
                <w:sz w:val="18"/>
                <w:szCs w:val="18"/>
              </w:rPr>
            </w:pPr>
            <w:r>
              <w:rPr>
                <w:b/>
                <w:bCs/>
                <w:sz w:val="18"/>
                <w:szCs w:val="18"/>
              </w:rPr>
              <w:lastRenderedPageBreak/>
              <w:t>A.1) EXCEDENTE DE LA ACTIVIDAD (EXPLOTACIÓN)</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Mar>
              <w:top w:w="105" w:type="dxa"/>
              <w:bottom w:w="105" w:type="dxa"/>
            </w:tcMar>
          </w:tcPr>
          <w:p w14:paraId="1FC72856" w14:textId="77777777" w:rsidR="00AB6D4F" w:rsidRDefault="00B5432F">
            <w:pPr>
              <w:pStyle w:val="normal1"/>
              <w:spacing w:before="105" w:after="105" w:line="300" w:lineRule="auto"/>
              <w:jc w:val="right"/>
              <w:rPr>
                <w:b/>
                <w:bCs/>
                <w:color w:val="166534"/>
                <w:sz w:val="18"/>
                <w:szCs w:val="18"/>
              </w:rPr>
            </w:pPr>
            <w:r>
              <w:rPr>
                <w:b/>
                <w:bCs/>
                <w:color w:val="166534"/>
                <w:sz w:val="18"/>
                <w:szCs w:val="18"/>
              </w:rPr>
              <w:t>2.932,25 €</w:t>
            </w:r>
          </w:p>
        </w:tc>
      </w:tr>
      <w:tr w:rsidR="00AB6D4F" w14:paraId="1FC7285A"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1FC72858" w14:textId="77777777" w:rsidR="00AB6D4F" w:rsidRDefault="00B5432F">
            <w:pPr>
              <w:pStyle w:val="normal1"/>
              <w:spacing w:before="90" w:after="90" w:line="300" w:lineRule="auto"/>
              <w:rPr>
                <w:sz w:val="18"/>
                <w:szCs w:val="18"/>
              </w:rPr>
            </w:pPr>
            <w:r>
              <w:rPr>
                <w:sz w:val="18"/>
                <w:szCs w:val="18"/>
              </w:rPr>
              <w:t>15. Ingresos financieros</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1FC72859" w14:textId="77777777" w:rsidR="00AB6D4F" w:rsidRDefault="00B5432F">
            <w:pPr>
              <w:pStyle w:val="normal1"/>
              <w:spacing w:before="90" w:after="90" w:line="300" w:lineRule="auto"/>
              <w:jc w:val="right"/>
              <w:rPr>
                <w:sz w:val="18"/>
                <w:szCs w:val="18"/>
              </w:rPr>
            </w:pPr>
            <w:r>
              <w:rPr>
                <w:sz w:val="18"/>
                <w:szCs w:val="18"/>
              </w:rPr>
              <w:t>246,39 €</w:t>
            </w:r>
          </w:p>
        </w:tc>
      </w:tr>
      <w:tr w:rsidR="00AB6D4F" w14:paraId="1FC7285D"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1FC7285B" w14:textId="77777777" w:rsidR="00AB6D4F" w:rsidRDefault="00B5432F">
            <w:pPr>
              <w:pStyle w:val="normal1"/>
              <w:spacing w:before="90" w:after="90" w:line="300" w:lineRule="auto"/>
              <w:rPr>
                <w:sz w:val="18"/>
                <w:szCs w:val="18"/>
              </w:rPr>
            </w:pPr>
            <w:r>
              <w:rPr>
                <w:sz w:val="18"/>
                <w:szCs w:val="18"/>
              </w:rPr>
              <w:t>16. Gastos financieros</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1FC7285C" w14:textId="77777777" w:rsidR="00AB6D4F" w:rsidRDefault="00B5432F">
            <w:pPr>
              <w:pStyle w:val="normal1"/>
              <w:spacing w:before="90" w:after="90" w:line="300" w:lineRule="auto"/>
              <w:jc w:val="right"/>
              <w:rPr>
                <w:color w:val="B91C1C"/>
                <w:sz w:val="18"/>
                <w:szCs w:val="18"/>
              </w:rPr>
            </w:pPr>
            <w:r>
              <w:rPr>
                <w:color w:val="B91C1C"/>
                <w:sz w:val="18"/>
                <w:szCs w:val="18"/>
              </w:rPr>
              <w:t>-965,48 €</w:t>
            </w:r>
          </w:p>
        </w:tc>
      </w:tr>
      <w:tr w:rsidR="00AB6D4F" w14:paraId="1FC72860"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5E" w14:textId="77777777" w:rsidR="00AB6D4F" w:rsidRDefault="00B5432F">
            <w:pPr>
              <w:pStyle w:val="normal1"/>
              <w:spacing w:before="105" w:after="105" w:line="300" w:lineRule="auto"/>
              <w:rPr>
                <w:b/>
                <w:bCs/>
                <w:sz w:val="18"/>
                <w:szCs w:val="18"/>
              </w:rPr>
            </w:pPr>
            <w:r>
              <w:rPr>
                <w:b/>
                <w:bCs/>
                <w:sz w:val="18"/>
                <w:szCs w:val="18"/>
              </w:rPr>
              <w:t>A.2) EXCEDENTE DE LAS OPERACIONES FINANCIERAS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5F" w14:textId="77777777" w:rsidR="00AB6D4F" w:rsidRDefault="00B5432F">
            <w:pPr>
              <w:pStyle w:val="normal1"/>
              <w:spacing w:before="105" w:after="105" w:line="300" w:lineRule="auto"/>
              <w:jc w:val="right"/>
              <w:rPr>
                <w:color w:val="B91C1C"/>
                <w:sz w:val="18"/>
                <w:szCs w:val="18"/>
              </w:rPr>
            </w:pPr>
            <w:r>
              <w:rPr>
                <w:color w:val="B91C1C"/>
                <w:sz w:val="18"/>
                <w:szCs w:val="18"/>
              </w:rPr>
              <w:t>-719,09 €</w:t>
            </w:r>
          </w:p>
        </w:tc>
      </w:tr>
      <w:tr w:rsidR="00AB6D4F" w14:paraId="1FC72863" w14:textId="77777777">
        <w:tc>
          <w:tcPr>
            <w:tcW w:w="6084"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FC72861" w14:textId="77777777" w:rsidR="00AB6D4F" w:rsidRDefault="00B5432F">
            <w:pPr>
              <w:pStyle w:val="normal1"/>
              <w:spacing w:before="135" w:after="135" w:line="300" w:lineRule="auto"/>
              <w:rPr>
                <w:b/>
                <w:bCs/>
                <w:color w:val="0F172A"/>
                <w:sz w:val="18"/>
                <w:szCs w:val="18"/>
              </w:rPr>
            </w:pPr>
            <w:r>
              <w:rPr>
                <w:b/>
                <w:bCs/>
                <w:color w:val="0F172A"/>
                <w:sz w:val="18"/>
                <w:szCs w:val="18"/>
              </w:rPr>
              <w:t>EXCEDENTE DEL EJERCICIO / RESULTADO POSITIVO NETO:</w:t>
            </w:r>
          </w:p>
        </w:tc>
        <w:tc>
          <w:tcPr>
            <w:tcW w:w="3276"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FC72862" w14:textId="77777777" w:rsidR="00AB6D4F" w:rsidRDefault="00B5432F">
            <w:pPr>
              <w:pStyle w:val="normal1"/>
              <w:spacing w:before="135" w:after="135" w:line="300" w:lineRule="auto"/>
              <w:jc w:val="right"/>
              <w:rPr>
                <w:b/>
                <w:bCs/>
                <w:color w:val="166534"/>
                <w:sz w:val="18"/>
                <w:szCs w:val="18"/>
              </w:rPr>
            </w:pPr>
            <w:r>
              <w:rPr>
                <w:b/>
                <w:bCs/>
                <w:color w:val="166534"/>
                <w:sz w:val="18"/>
                <w:szCs w:val="18"/>
              </w:rPr>
              <w:t>+2.213,16 €</w:t>
            </w:r>
          </w:p>
        </w:tc>
      </w:tr>
    </w:tbl>
    <w:p w14:paraId="1FC72864" w14:textId="77777777" w:rsidR="00AB6D4F" w:rsidRDefault="00B5432F">
      <w:pPr>
        <w:pStyle w:val="Ttulo3"/>
        <w:spacing w:before="375"/>
        <w:rPr>
          <w:color w:val="1E293B"/>
        </w:rPr>
      </w:pPr>
      <w:r>
        <w:rPr>
          <w:color w:val="1E293B"/>
        </w:rPr>
        <w:t>5. Situación Patrimonial y Financiera (Balance al 31/12/2023)</w:t>
      </w:r>
    </w:p>
    <w:p w14:paraId="1FC72865" w14:textId="77777777" w:rsidR="00AB6D4F" w:rsidRDefault="00B5432F">
      <w:pPr>
        <w:pStyle w:val="normal1"/>
        <w:spacing w:line="300" w:lineRule="auto"/>
        <w:jc w:val="both"/>
        <w:rPr>
          <w:sz w:val="18"/>
          <w:szCs w:val="18"/>
        </w:rPr>
      </w:pPr>
      <w:r>
        <w:rPr>
          <w:sz w:val="18"/>
          <w:szCs w:val="18"/>
        </w:rPr>
        <w:t>El Balance de Situación al cierre del ejercicio 2023 refleja la estabilidad financiera de la entidad:</w:t>
      </w:r>
    </w:p>
    <w:p w14:paraId="1FC72866" w14:textId="77777777" w:rsidR="00AB6D4F" w:rsidRDefault="00B5432F">
      <w:pPr>
        <w:pStyle w:val="normal1"/>
        <w:numPr>
          <w:ilvl w:val="0"/>
          <w:numId w:val="3"/>
        </w:numPr>
        <w:spacing w:line="300" w:lineRule="auto"/>
      </w:pPr>
      <w:proofErr w:type="gramStart"/>
      <w:r>
        <w:rPr>
          <w:b/>
          <w:bCs/>
          <w:sz w:val="18"/>
          <w:szCs w:val="18"/>
        </w:rPr>
        <w:t>Total</w:t>
      </w:r>
      <w:proofErr w:type="gramEnd"/>
      <w:r>
        <w:rPr>
          <w:b/>
          <w:bCs/>
          <w:sz w:val="18"/>
          <w:szCs w:val="18"/>
        </w:rPr>
        <w:t xml:space="preserve"> Activo: 76.610,17 €</w:t>
      </w:r>
      <w:r>
        <w:rPr>
          <w:sz w:val="18"/>
          <w:szCs w:val="18"/>
        </w:rPr>
        <w:t>, integrado por un Activo No Corriente de 26.801,38 € (inmovilizado material neto de 32.442,18 €, inmovilizado intangible de 2.050,70 € y ajuste por activos diferidos de -7.691,50 €) y un Activo Corriente de 49.808,79 € (con 49.271,98 € en tesorería líquida, 490,00 € en inversiones financieras a corto plazo y 46,81 € en otros deudores).</w:t>
      </w:r>
    </w:p>
    <w:p w14:paraId="1FC72867" w14:textId="77777777" w:rsidR="00AB6D4F" w:rsidRDefault="00B5432F">
      <w:pPr>
        <w:pStyle w:val="normal1"/>
        <w:numPr>
          <w:ilvl w:val="0"/>
          <w:numId w:val="3"/>
        </w:numPr>
        <w:spacing w:line="300" w:lineRule="auto"/>
      </w:pPr>
      <w:r>
        <w:rPr>
          <w:b/>
          <w:bCs/>
          <w:sz w:val="18"/>
          <w:szCs w:val="18"/>
        </w:rPr>
        <w:t>Patrimonio Neto: 62.046,39 €</w:t>
      </w:r>
      <w:r>
        <w:rPr>
          <w:sz w:val="18"/>
          <w:szCs w:val="18"/>
        </w:rPr>
        <w:t>, integrado en su totalidad por Fondos Propios (Reservas voluntarias de 90.061,08 €, resultados negativos de ejercicios anteriores de -30.227,85 € y el excedente positivo del ejercicio 2023 de +2.213,16 €).</w:t>
      </w:r>
    </w:p>
    <w:p w14:paraId="1FC72868" w14:textId="77777777" w:rsidR="00AB6D4F" w:rsidRDefault="00B5432F">
      <w:pPr>
        <w:pStyle w:val="normal1"/>
        <w:numPr>
          <w:ilvl w:val="0"/>
          <w:numId w:val="3"/>
        </w:numPr>
        <w:spacing w:line="300" w:lineRule="auto"/>
      </w:pPr>
      <w:r>
        <w:rPr>
          <w:b/>
          <w:bCs/>
          <w:sz w:val="18"/>
          <w:szCs w:val="18"/>
        </w:rPr>
        <w:t>Pasivo Corriente: 14.563,78 €</w:t>
      </w:r>
      <w:r>
        <w:rPr>
          <w:sz w:val="18"/>
          <w:szCs w:val="18"/>
        </w:rPr>
        <w:t>, correspondiente a deudas operativas de corto plazo con acreedores por prestación de servicios y organismos públicos, careciendo de deuda a largo plazo (Pasivo No Corriente: 0,00 €).</w:t>
      </w:r>
    </w:p>
    <w:p w14:paraId="1FC72869" w14:textId="77777777" w:rsidR="00AB6D4F" w:rsidRDefault="00B5432F">
      <w:pPr>
        <w:pStyle w:val="Ttulo3"/>
        <w:spacing w:before="375"/>
        <w:rPr>
          <w:color w:val="1E293B"/>
        </w:rPr>
      </w:pPr>
      <w:r>
        <w:rPr>
          <w:color w:val="1E293B"/>
        </w:rPr>
        <w:t>6. Relación Oficial de Subvenciones Concedidas en el Ejercicio 2023</w:t>
      </w:r>
    </w:p>
    <w:p w14:paraId="1FC7286A" w14:textId="77777777" w:rsidR="00AB6D4F" w:rsidRDefault="00B5432F">
      <w:pPr>
        <w:pStyle w:val="normal1"/>
        <w:spacing w:line="300" w:lineRule="auto"/>
        <w:jc w:val="both"/>
        <w:rPr>
          <w:sz w:val="18"/>
          <w:szCs w:val="18"/>
        </w:rPr>
      </w:pPr>
      <w:r>
        <w:rPr>
          <w:sz w:val="18"/>
          <w:szCs w:val="18"/>
        </w:rPr>
        <w:t>En cumplimiento de las obligaciones de publicidad activa del artículo 38 de la Ley 12/2014 de Canarias, se relacionan las subvenciones públicas y ayudas de acción social concedidas a ASOMASAMEN en 2023:</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2808"/>
        <w:gridCol w:w="4680"/>
        <w:gridCol w:w="1872"/>
      </w:tblGrid>
      <w:tr w:rsidR="00AB6D4F" w14:paraId="1FC7286F" w14:textId="77777777">
        <w:trPr>
          <w:tblHeader/>
        </w:trPr>
        <w:tc>
          <w:tcPr>
            <w:tcW w:w="2808" w:type="dxa"/>
            <w:tcBorders>
              <w:top w:val="single" w:sz="6" w:space="0" w:color="CBD5E0"/>
              <w:left w:val="single" w:sz="6" w:space="0" w:color="CBD5E0"/>
              <w:bottom w:val="single" w:sz="6" w:space="0" w:color="CBD5E0"/>
              <w:right w:val="single" w:sz="6" w:space="0" w:color="CBD5E0"/>
            </w:tcBorders>
            <w:shd w:val="clear" w:color="auto" w:fill="F1F5F9"/>
          </w:tcPr>
          <w:p w14:paraId="1FC7286B" w14:textId="77777777" w:rsidR="00AB6D4F" w:rsidRDefault="00B5432F">
            <w:pPr>
              <w:pStyle w:val="normal1"/>
              <w:spacing w:before="120" w:after="120" w:line="300" w:lineRule="auto"/>
              <w:rPr>
                <w:b/>
                <w:bCs/>
                <w:sz w:val="18"/>
                <w:szCs w:val="18"/>
              </w:rPr>
            </w:pPr>
            <w:r>
              <w:rPr>
                <w:b/>
                <w:bCs/>
                <w:sz w:val="18"/>
                <w:szCs w:val="18"/>
              </w:rPr>
              <w:t>ENTIDAD CONCEDENTE</w:t>
            </w:r>
          </w:p>
        </w:tc>
        <w:tc>
          <w:tcPr>
            <w:tcW w:w="4680" w:type="dxa"/>
            <w:tcBorders>
              <w:top w:val="single" w:sz="6" w:space="0" w:color="CBD5E0"/>
              <w:left w:val="single" w:sz="6" w:space="0" w:color="CBD5E0"/>
              <w:bottom w:val="single" w:sz="6" w:space="0" w:color="CBD5E0"/>
              <w:right w:val="single" w:sz="6" w:space="0" w:color="CBD5E0"/>
            </w:tcBorders>
            <w:shd w:val="clear" w:color="auto" w:fill="F1F5F9"/>
          </w:tcPr>
          <w:p w14:paraId="1FC7286C" w14:textId="77777777" w:rsidR="00AB6D4F" w:rsidRDefault="00B5432F">
            <w:pPr>
              <w:pStyle w:val="normal1"/>
              <w:spacing w:before="120" w:after="120" w:line="300" w:lineRule="auto"/>
              <w:rPr>
                <w:b/>
                <w:bCs/>
                <w:sz w:val="18"/>
                <w:szCs w:val="18"/>
              </w:rPr>
            </w:pPr>
            <w:r>
              <w:rPr>
                <w:b/>
                <w:bCs/>
                <w:sz w:val="18"/>
                <w:szCs w:val="18"/>
              </w:rPr>
              <w:t>PROYECTO O PROGRAMA FINANCIADO</w:t>
            </w:r>
          </w:p>
        </w:tc>
        <w:tc>
          <w:tcPr>
            <w:tcW w:w="1872" w:type="dxa"/>
            <w:tcBorders>
              <w:top w:val="single" w:sz="6" w:space="0" w:color="CBD5E0"/>
              <w:left w:val="single" w:sz="6" w:space="0" w:color="CBD5E0"/>
              <w:bottom w:val="single" w:sz="6" w:space="0" w:color="CBD5E0"/>
              <w:right w:val="single" w:sz="6" w:space="0" w:color="CBD5E0"/>
            </w:tcBorders>
            <w:shd w:val="clear" w:color="auto" w:fill="F1F5F9"/>
          </w:tcPr>
          <w:p w14:paraId="1FC7286D" w14:textId="77777777" w:rsidR="00AB6D4F" w:rsidRDefault="00B5432F">
            <w:pPr>
              <w:pStyle w:val="normal1"/>
              <w:spacing w:before="120" w:after="120" w:line="300" w:lineRule="auto"/>
              <w:jc w:val="right"/>
              <w:rPr>
                <w:b/>
                <w:bCs/>
                <w:sz w:val="18"/>
                <w:szCs w:val="18"/>
              </w:rPr>
            </w:pPr>
            <w:r>
              <w:rPr>
                <w:b/>
                <w:bCs/>
                <w:sz w:val="18"/>
                <w:szCs w:val="18"/>
              </w:rPr>
              <w:t>IMPORTE CONCEDIDO</w:t>
            </w:r>
          </w:p>
          <w:p w14:paraId="1FC7286E" w14:textId="77777777" w:rsidR="00AB6D4F" w:rsidRDefault="00B5432F">
            <w:pPr>
              <w:pStyle w:val="normal1"/>
              <w:rPr>
                <w:sz w:val="18"/>
                <w:szCs w:val="18"/>
              </w:rPr>
            </w:pPr>
            <w:r>
              <w:rPr>
                <w:sz w:val="18"/>
                <w:szCs w:val="18"/>
              </w:rPr>
              <w:t xml:space="preserve"> </w:t>
            </w:r>
          </w:p>
        </w:tc>
      </w:tr>
      <w:tr w:rsidR="00AB6D4F" w14:paraId="1FC72873"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70" w14:textId="77777777" w:rsidR="00AB6D4F" w:rsidRDefault="00B5432F">
            <w:pPr>
              <w:pStyle w:val="normal1"/>
              <w:spacing w:before="105" w:after="105" w:line="300" w:lineRule="auto"/>
              <w:rPr>
                <w:b/>
                <w:bCs/>
                <w:sz w:val="18"/>
                <w:szCs w:val="18"/>
              </w:rPr>
            </w:pPr>
            <w:r>
              <w:rPr>
                <w:b/>
                <w:bCs/>
                <w:sz w:val="18"/>
                <w:szCs w:val="18"/>
              </w:rPr>
              <w:t>Cabildo Insular de Fuerteventura</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71" w14:textId="77777777" w:rsidR="00AB6D4F" w:rsidRDefault="00B5432F">
            <w:pPr>
              <w:pStyle w:val="normal1"/>
              <w:spacing w:before="105" w:after="105" w:line="300" w:lineRule="auto"/>
              <w:rPr>
                <w:sz w:val="18"/>
                <w:szCs w:val="18"/>
              </w:rPr>
            </w:pPr>
            <w:r>
              <w:rPr>
                <w:sz w:val="18"/>
                <w:szCs w:val="18"/>
              </w:rPr>
              <w:t>Funcionamiento y Proyectos de Inclusión Social (Ocio, Horticultura, Senderismo y Radio)</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72" w14:textId="77777777" w:rsidR="00AB6D4F" w:rsidRDefault="00B5432F">
            <w:pPr>
              <w:pStyle w:val="normal1"/>
              <w:spacing w:before="105" w:after="105" w:line="300" w:lineRule="auto"/>
              <w:jc w:val="right"/>
              <w:rPr>
                <w:b/>
                <w:bCs/>
                <w:sz w:val="18"/>
                <w:szCs w:val="18"/>
              </w:rPr>
            </w:pPr>
            <w:r>
              <w:rPr>
                <w:b/>
                <w:bCs/>
                <w:sz w:val="18"/>
                <w:szCs w:val="18"/>
              </w:rPr>
              <w:t>150.000,00 €</w:t>
            </w:r>
          </w:p>
        </w:tc>
      </w:tr>
      <w:tr w:rsidR="00AB6D4F" w14:paraId="1FC72877"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74" w14:textId="77777777" w:rsidR="00AB6D4F" w:rsidRDefault="00B5432F">
            <w:pPr>
              <w:pStyle w:val="normal1"/>
              <w:spacing w:before="105" w:after="105" w:line="300" w:lineRule="auto"/>
              <w:rPr>
                <w:b/>
                <w:bCs/>
                <w:sz w:val="18"/>
                <w:szCs w:val="18"/>
              </w:rPr>
            </w:pPr>
            <w:r>
              <w:rPr>
                <w:b/>
                <w:bCs/>
                <w:sz w:val="18"/>
                <w:szCs w:val="18"/>
              </w:rPr>
              <w:t>Gobierno de Canarias</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75" w14:textId="77777777" w:rsidR="00AB6D4F" w:rsidRDefault="00B5432F">
            <w:pPr>
              <w:pStyle w:val="normal1"/>
              <w:spacing w:before="105" w:after="105" w:line="300" w:lineRule="auto"/>
              <w:rPr>
                <w:sz w:val="18"/>
                <w:szCs w:val="18"/>
              </w:rPr>
            </w:pPr>
            <w:r>
              <w:rPr>
                <w:sz w:val="18"/>
                <w:szCs w:val="18"/>
              </w:rPr>
              <w:t>«EDUSAMEN: Educando en Salud Mental» y apoyo a otros proyectos</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76" w14:textId="77777777" w:rsidR="00AB6D4F" w:rsidRDefault="00B5432F">
            <w:pPr>
              <w:pStyle w:val="normal1"/>
              <w:spacing w:before="105" w:after="105" w:line="300" w:lineRule="auto"/>
              <w:jc w:val="right"/>
              <w:rPr>
                <w:b/>
                <w:bCs/>
                <w:sz w:val="18"/>
                <w:szCs w:val="18"/>
              </w:rPr>
            </w:pPr>
            <w:r>
              <w:rPr>
                <w:b/>
                <w:bCs/>
                <w:sz w:val="18"/>
                <w:szCs w:val="18"/>
              </w:rPr>
              <w:t>140.000,00 €</w:t>
            </w:r>
          </w:p>
        </w:tc>
      </w:tr>
      <w:tr w:rsidR="00AB6D4F" w14:paraId="1FC7287B"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78" w14:textId="77777777" w:rsidR="00AB6D4F" w:rsidRDefault="00B5432F">
            <w:pPr>
              <w:pStyle w:val="normal1"/>
              <w:spacing w:before="105" w:after="105" w:line="300" w:lineRule="auto"/>
              <w:rPr>
                <w:b/>
                <w:bCs/>
                <w:sz w:val="18"/>
                <w:szCs w:val="18"/>
              </w:rPr>
            </w:pPr>
            <w:r>
              <w:rPr>
                <w:b/>
                <w:bCs/>
                <w:sz w:val="18"/>
                <w:szCs w:val="18"/>
              </w:rPr>
              <w:lastRenderedPageBreak/>
              <w:t>Excmo. Ayuntamiento de Tuineje</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79" w14:textId="77777777" w:rsidR="00AB6D4F" w:rsidRDefault="00B5432F">
            <w:pPr>
              <w:pStyle w:val="normal1"/>
              <w:spacing w:before="105" w:after="105" w:line="300" w:lineRule="auto"/>
              <w:rPr>
                <w:sz w:val="18"/>
                <w:szCs w:val="18"/>
              </w:rPr>
            </w:pPr>
            <w:r>
              <w:rPr>
                <w:sz w:val="18"/>
                <w:szCs w:val="18"/>
              </w:rPr>
              <w:t>Proyecto de Ocio y Tiempo Libre Zona Sur «Conectando con la Vida»</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7A" w14:textId="77777777" w:rsidR="00AB6D4F" w:rsidRDefault="00B5432F">
            <w:pPr>
              <w:pStyle w:val="normal1"/>
              <w:spacing w:before="105" w:after="105" w:line="300" w:lineRule="auto"/>
              <w:jc w:val="right"/>
              <w:rPr>
                <w:b/>
                <w:bCs/>
                <w:sz w:val="18"/>
                <w:szCs w:val="18"/>
              </w:rPr>
            </w:pPr>
            <w:r>
              <w:rPr>
                <w:b/>
                <w:bCs/>
                <w:sz w:val="18"/>
                <w:szCs w:val="18"/>
              </w:rPr>
              <w:t>20.000,00 €</w:t>
            </w:r>
          </w:p>
        </w:tc>
      </w:tr>
      <w:tr w:rsidR="00AB6D4F" w14:paraId="1FC7287F"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7C" w14:textId="77777777" w:rsidR="00AB6D4F" w:rsidRDefault="00B5432F">
            <w:pPr>
              <w:pStyle w:val="normal1"/>
              <w:spacing w:before="105" w:after="105" w:line="300" w:lineRule="auto"/>
              <w:rPr>
                <w:sz w:val="18"/>
                <w:szCs w:val="18"/>
              </w:rPr>
            </w:pPr>
            <w:r>
              <w:rPr>
                <w:b/>
                <w:bCs/>
                <w:sz w:val="18"/>
                <w:szCs w:val="18"/>
              </w:rPr>
              <w:t>Fundación ”la Caixa”</w:t>
            </w:r>
            <w:r>
              <w:rPr>
                <w:sz w:val="18"/>
                <w:szCs w:val="18"/>
              </w:rPr>
              <w:t xml:space="preserve"> (Oficina Gestora)</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7D" w14:textId="77777777" w:rsidR="00AB6D4F" w:rsidRDefault="00B5432F">
            <w:pPr>
              <w:pStyle w:val="normal1"/>
              <w:spacing w:before="105" w:after="105" w:line="300" w:lineRule="auto"/>
              <w:rPr>
                <w:sz w:val="18"/>
                <w:szCs w:val="18"/>
              </w:rPr>
            </w:pPr>
            <w:r>
              <w:rPr>
                <w:sz w:val="18"/>
                <w:szCs w:val="18"/>
              </w:rPr>
              <w:t>Proyecto de Acompañamiento en Salud Mental «Metamorfosis»</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7E" w14:textId="77777777" w:rsidR="00AB6D4F" w:rsidRDefault="00B5432F">
            <w:pPr>
              <w:pStyle w:val="normal1"/>
              <w:spacing w:before="105" w:after="105" w:line="300" w:lineRule="auto"/>
              <w:jc w:val="right"/>
              <w:rPr>
                <w:b/>
                <w:bCs/>
                <w:sz w:val="18"/>
                <w:szCs w:val="18"/>
              </w:rPr>
            </w:pPr>
            <w:r>
              <w:rPr>
                <w:b/>
                <w:bCs/>
                <w:sz w:val="18"/>
                <w:szCs w:val="18"/>
              </w:rPr>
              <w:t>10.000,00 €</w:t>
            </w:r>
          </w:p>
        </w:tc>
      </w:tr>
      <w:tr w:rsidR="00AB6D4F" w14:paraId="1FC72883"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80" w14:textId="77777777" w:rsidR="00AB6D4F" w:rsidRDefault="00B5432F">
            <w:pPr>
              <w:pStyle w:val="normal1"/>
              <w:spacing w:before="105" w:after="105" w:line="300" w:lineRule="auto"/>
              <w:rPr>
                <w:b/>
                <w:bCs/>
                <w:sz w:val="18"/>
                <w:szCs w:val="18"/>
              </w:rPr>
            </w:pPr>
            <w:r>
              <w:rPr>
                <w:b/>
                <w:bCs/>
                <w:sz w:val="18"/>
                <w:szCs w:val="18"/>
              </w:rPr>
              <w:t>Excmo. Ayuntamiento de Puerto del Rosario</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81" w14:textId="77777777" w:rsidR="00AB6D4F" w:rsidRDefault="00B5432F">
            <w:pPr>
              <w:pStyle w:val="normal1"/>
              <w:spacing w:before="105" w:after="105" w:line="300" w:lineRule="auto"/>
              <w:rPr>
                <w:sz w:val="18"/>
                <w:szCs w:val="18"/>
              </w:rPr>
            </w:pPr>
            <w:r>
              <w:rPr>
                <w:sz w:val="18"/>
                <w:szCs w:val="18"/>
              </w:rPr>
              <w:t>Proyecto de Deporte Adaptado «ACTIVA-T»</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FC72882" w14:textId="77777777" w:rsidR="00AB6D4F" w:rsidRDefault="00B5432F">
            <w:pPr>
              <w:pStyle w:val="normal1"/>
              <w:spacing w:before="105" w:after="105" w:line="300" w:lineRule="auto"/>
              <w:jc w:val="right"/>
              <w:rPr>
                <w:b/>
                <w:bCs/>
                <w:sz w:val="18"/>
                <w:szCs w:val="18"/>
              </w:rPr>
            </w:pPr>
            <w:r>
              <w:rPr>
                <w:b/>
                <w:bCs/>
                <w:sz w:val="18"/>
                <w:szCs w:val="18"/>
              </w:rPr>
              <w:t>5.800,00 €</w:t>
            </w:r>
          </w:p>
        </w:tc>
      </w:tr>
      <w:tr w:rsidR="00AB6D4F" w14:paraId="1FC72887"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84" w14:textId="77777777" w:rsidR="00AB6D4F" w:rsidRDefault="00B5432F">
            <w:pPr>
              <w:pStyle w:val="normal1"/>
              <w:spacing w:before="105" w:after="105" w:line="300" w:lineRule="auto"/>
              <w:rPr>
                <w:b/>
                <w:bCs/>
                <w:sz w:val="18"/>
                <w:szCs w:val="18"/>
              </w:rPr>
            </w:pPr>
            <w:r>
              <w:rPr>
                <w:b/>
                <w:bCs/>
                <w:sz w:val="18"/>
                <w:szCs w:val="18"/>
              </w:rPr>
              <w:t>Fundación La Caja de Canarias – CaixaBank</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85" w14:textId="77777777" w:rsidR="00AB6D4F" w:rsidRDefault="00B5432F">
            <w:pPr>
              <w:pStyle w:val="normal1"/>
              <w:spacing w:before="105" w:after="105" w:line="300" w:lineRule="auto"/>
              <w:rPr>
                <w:sz w:val="18"/>
                <w:szCs w:val="18"/>
              </w:rPr>
            </w:pPr>
            <w:r>
              <w:rPr>
                <w:sz w:val="18"/>
                <w:szCs w:val="18"/>
              </w:rPr>
              <w:t>Taller de Horticultura Terapéutica «Sembrando Semillas, Recogiendo Ilusiones»</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FC72886" w14:textId="77777777" w:rsidR="00AB6D4F" w:rsidRDefault="00B5432F">
            <w:pPr>
              <w:pStyle w:val="normal1"/>
              <w:spacing w:before="105" w:after="105" w:line="300" w:lineRule="auto"/>
              <w:jc w:val="right"/>
              <w:rPr>
                <w:b/>
                <w:bCs/>
                <w:sz w:val="18"/>
                <w:szCs w:val="18"/>
              </w:rPr>
            </w:pPr>
            <w:r>
              <w:rPr>
                <w:b/>
                <w:bCs/>
                <w:sz w:val="18"/>
                <w:szCs w:val="18"/>
              </w:rPr>
              <w:t>5.100,00 €</w:t>
            </w:r>
          </w:p>
        </w:tc>
      </w:tr>
      <w:tr w:rsidR="00AB6D4F" w14:paraId="1FC7288A" w14:textId="77777777">
        <w:tc>
          <w:tcPr>
            <w:tcW w:w="7488" w:type="dxa"/>
            <w:gridSpan w:val="2"/>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FC72888" w14:textId="77777777" w:rsidR="00AB6D4F" w:rsidRDefault="00B5432F">
            <w:pPr>
              <w:pStyle w:val="normal1"/>
              <w:spacing w:before="135" w:after="135" w:line="300" w:lineRule="auto"/>
              <w:jc w:val="right"/>
              <w:rPr>
                <w:b/>
                <w:bCs/>
                <w:color w:val="0F172A"/>
                <w:sz w:val="18"/>
                <w:szCs w:val="18"/>
              </w:rPr>
            </w:pPr>
            <w:proofErr w:type="gramStart"/>
            <w:r>
              <w:rPr>
                <w:b/>
                <w:bCs/>
                <w:color w:val="0F172A"/>
                <w:sz w:val="18"/>
                <w:szCs w:val="18"/>
              </w:rPr>
              <w:t>TOTAL</w:t>
            </w:r>
            <w:proofErr w:type="gramEnd"/>
            <w:r>
              <w:rPr>
                <w:b/>
                <w:bCs/>
                <w:color w:val="0F172A"/>
                <w:sz w:val="18"/>
                <w:szCs w:val="18"/>
              </w:rPr>
              <w:t xml:space="preserve"> SUBVENCIONES Y AYUDAS CONCEDIDAS (2023):</w:t>
            </w:r>
          </w:p>
        </w:tc>
        <w:tc>
          <w:tcPr>
            <w:tcW w:w="1872"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FC72889" w14:textId="77777777" w:rsidR="00AB6D4F" w:rsidRDefault="00B5432F">
            <w:pPr>
              <w:pStyle w:val="normal1"/>
              <w:spacing w:before="135" w:after="135" w:line="300" w:lineRule="auto"/>
              <w:jc w:val="right"/>
              <w:rPr>
                <w:b/>
                <w:bCs/>
                <w:color w:val="0F172A"/>
                <w:sz w:val="18"/>
                <w:szCs w:val="18"/>
              </w:rPr>
            </w:pPr>
            <w:r>
              <w:rPr>
                <w:b/>
                <w:bCs/>
                <w:color w:val="0F172A"/>
                <w:sz w:val="18"/>
                <w:szCs w:val="18"/>
              </w:rPr>
              <w:t>330.900,00 €</w:t>
            </w:r>
          </w:p>
        </w:tc>
      </w:tr>
    </w:tbl>
    <w:p w14:paraId="1FC7288B" w14:textId="77777777" w:rsidR="00AB6D4F" w:rsidRDefault="00B5432F">
      <w:pPr>
        <w:pStyle w:val="Ttulo3"/>
        <w:spacing w:before="375"/>
        <w:rPr>
          <w:color w:val="1E293B"/>
        </w:rPr>
      </w:pPr>
      <w:r>
        <w:rPr>
          <w:color w:val="1E293B"/>
        </w:rPr>
        <w:t>7. Convenios con Administraciones Públicas</w:t>
      </w:r>
    </w:p>
    <w:p w14:paraId="1FC7288C" w14:textId="77777777" w:rsidR="00AB6D4F" w:rsidRDefault="00B5432F">
      <w:pPr>
        <w:pStyle w:val="normal1"/>
        <w:spacing w:after="375" w:line="300" w:lineRule="auto"/>
        <w:jc w:val="both"/>
        <w:rPr>
          <w:sz w:val="18"/>
          <w:szCs w:val="18"/>
        </w:rPr>
      </w:pPr>
      <w:r>
        <w:rPr>
          <w:sz w:val="18"/>
          <w:szCs w:val="18"/>
        </w:rPr>
        <w:t xml:space="preserve">En el ejercicio 2023 se mantuvo formalizado con el sector público el </w:t>
      </w:r>
      <w:r>
        <w:rPr>
          <w:b/>
          <w:bCs/>
          <w:sz w:val="18"/>
          <w:szCs w:val="18"/>
        </w:rPr>
        <w:t>Acuerdo de Colaboración con la Mancomunidad de Municipios Centro Sur de Fuerteventura</w:t>
      </w:r>
      <w:r>
        <w:rPr>
          <w:sz w:val="18"/>
          <w:szCs w:val="18"/>
        </w:rPr>
        <w:t xml:space="preserve"> para la cesión de uso gratuita de dependencias en el Centro de Día de Rehabilitación Psicosocial (CRPS) de Gran Tarajal, sin contraprestación económica dineraria (0,00 €), destinado al desarrollo de talleres ocupacionales y atención social en el sur de la isla.</w:t>
      </w:r>
    </w:p>
    <w:p w14:paraId="1FC7288D" w14:textId="77777777" w:rsidR="00AB6D4F" w:rsidRDefault="00B5432F">
      <w:pPr>
        <w:pStyle w:val="Ttulo3"/>
        <w:spacing w:before="0"/>
        <w:rPr>
          <w:color w:val="1E293B"/>
        </w:rPr>
      </w:pPr>
      <w:r>
        <w:rPr>
          <w:color w:val="1E293B"/>
        </w:rPr>
        <w:t>8. Aplicación del Resultado Económico</w:t>
      </w:r>
    </w:p>
    <w:p w14:paraId="1FC7288E" w14:textId="77777777" w:rsidR="00AB6D4F" w:rsidRDefault="00B5432F">
      <w:pPr>
        <w:pStyle w:val="normal1"/>
        <w:spacing w:after="375" w:line="300" w:lineRule="auto"/>
        <w:jc w:val="both"/>
        <w:rPr>
          <w:sz w:val="18"/>
          <w:szCs w:val="18"/>
        </w:rPr>
      </w:pPr>
      <w:r>
        <w:rPr>
          <w:sz w:val="18"/>
          <w:szCs w:val="18"/>
        </w:rPr>
        <w:t xml:space="preserve">El excedente neto positivo obtenido en el ejercicio 2023, por importe de </w:t>
      </w:r>
      <w:r>
        <w:rPr>
          <w:b/>
          <w:bCs/>
          <w:sz w:val="18"/>
          <w:szCs w:val="18"/>
        </w:rPr>
        <w:t>+2.213,16 €</w:t>
      </w:r>
      <w:r>
        <w:rPr>
          <w:sz w:val="18"/>
          <w:szCs w:val="18"/>
        </w:rPr>
        <w:t>, se propone aplicar íntegramente a la compensación parcial de resultados negativos de ejercicios anteriores (epígrafe V del Patrimonio Neto), fortaleciendo la base patrimonial de la Asociación.</w:t>
      </w:r>
    </w:p>
    <w:p w14:paraId="1FC7288F" w14:textId="77777777" w:rsidR="00AB6D4F" w:rsidRDefault="00B5432F">
      <w:pPr>
        <w:pStyle w:val="Ttulo3"/>
        <w:spacing w:before="0"/>
        <w:rPr>
          <w:color w:val="1E293B"/>
        </w:rPr>
      </w:pPr>
      <w:r>
        <w:rPr>
          <w:color w:val="1E293B"/>
        </w:rPr>
        <w:t>9. Personal y Órganos de Gobierno</w:t>
      </w:r>
    </w:p>
    <w:p w14:paraId="1FC72890" w14:textId="77777777" w:rsidR="00AB6D4F" w:rsidRDefault="00B5432F">
      <w:pPr>
        <w:pStyle w:val="normal1"/>
        <w:numPr>
          <w:ilvl w:val="0"/>
          <w:numId w:val="4"/>
        </w:numPr>
        <w:spacing w:line="300" w:lineRule="auto"/>
        <w:jc w:val="both"/>
      </w:pPr>
      <w:r>
        <w:rPr>
          <w:b/>
          <w:bCs/>
          <w:sz w:val="18"/>
          <w:szCs w:val="18"/>
        </w:rPr>
        <w:t>Gratuidad de los Cargos:</w:t>
      </w:r>
      <w:r>
        <w:rPr>
          <w:sz w:val="18"/>
          <w:szCs w:val="18"/>
        </w:rPr>
        <w:t xml:space="preserve"> Los miembros de la Junta Directiva de ASOMASAMEN no han percibido retribución salarial, dietas ni compensación económica alguna durante 2023, desempeñando sus funciones orgánicas con carácter enteramente voluntario y gratuito.</w:t>
      </w:r>
    </w:p>
    <w:p w14:paraId="1FC72891" w14:textId="77777777" w:rsidR="00AB6D4F" w:rsidRDefault="00B5432F">
      <w:pPr>
        <w:pStyle w:val="normal1"/>
        <w:numPr>
          <w:ilvl w:val="0"/>
          <w:numId w:val="4"/>
        </w:numPr>
        <w:spacing w:line="300" w:lineRule="auto"/>
        <w:jc w:val="both"/>
      </w:pPr>
      <w:r>
        <w:rPr>
          <w:b/>
          <w:bCs/>
          <w:sz w:val="18"/>
          <w:szCs w:val="18"/>
        </w:rPr>
        <w:t>Anticipos y Préstamos:</w:t>
      </w:r>
      <w:r>
        <w:rPr>
          <w:sz w:val="18"/>
          <w:szCs w:val="18"/>
        </w:rPr>
        <w:t xml:space="preserve"> No se han concedido créditos, anticipos ni garantías a favor de miembros de la Junta Directiva.</w:t>
      </w:r>
    </w:p>
    <w:p w14:paraId="1FC72892" w14:textId="77777777" w:rsidR="00AB6D4F" w:rsidRDefault="00B5432F">
      <w:pPr>
        <w:pStyle w:val="normal1"/>
        <w:numPr>
          <w:ilvl w:val="0"/>
          <w:numId w:val="4"/>
        </w:numPr>
        <w:spacing w:line="300" w:lineRule="auto"/>
        <w:jc w:val="both"/>
      </w:pPr>
      <w:r>
        <w:rPr>
          <w:b/>
          <w:bCs/>
          <w:sz w:val="18"/>
          <w:szCs w:val="18"/>
        </w:rPr>
        <w:t>Plantilla:</w:t>
      </w:r>
      <w:r>
        <w:rPr>
          <w:sz w:val="18"/>
          <w:szCs w:val="18"/>
        </w:rPr>
        <w:t xml:space="preserve"> Durante 2023 la entidad contó con un equipo multidisciplinar integrado por 13 profesionales técnicos (coordinación, trabajo social, administración, psicología, pedagogía, educación social, integración y monitores/as).</w:t>
      </w:r>
    </w:p>
    <w:p w14:paraId="1FC72893" w14:textId="77777777" w:rsidR="00AB6D4F" w:rsidRDefault="00B5432F">
      <w:pPr>
        <w:pStyle w:val="Ttulo3"/>
        <w:spacing w:before="375"/>
        <w:rPr>
          <w:color w:val="1E293B"/>
        </w:rPr>
      </w:pPr>
      <w:r>
        <w:rPr>
          <w:color w:val="1E293B"/>
        </w:rPr>
        <w:lastRenderedPageBreak/>
        <w:t>10. Diligencia de Formulación Oficial</w:t>
      </w:r>
    </w:p>
    <w:p w14:paraId="1FC72894" w14:textId="77777777" w:rsidR="00AB6D4F" w:rsidRDefault="00B5432F">
      <w:pPr>
        <w:pStyle w:val="normal1"/>
        <w:spacing w:after="450" w:line="300" w:lineRule="auto"/>
        <w:rPr>
          <w:sz w:val="18"/>
          <w:szCs w:val="18"/>
        </w:rPr>
      </w:pPr>
      <w:r>
        <w:rPr>
          <w:sz w:val="18"/>
          <w:szCs w:val="18"/>
        </w:rPr>
        <w:t>La presente Memoria Económica Abreviada del Ejercicio 2023 forma unidad con el Balance de Situación y la Cuenta de Pérdidas y Ganancias aprobados en Asamblea General, emitiéndose para su preceptiva publicación en el Portal de Transparencia institucional.</w:t>
      </w:r>
    </w:p>
    <w:p w14:paraId="1FC72895" w14:textId="77777777" w:rsidR="00AB6D4F" w:rsidRDefault="00B5432F">
      <w:pPr>
        <w:pStyle w:val="normal1"/>
        <w:spacing w:after="600" w:line="300" w:lineRule="auto"/>
        <w:rPr>
          <w:sz w:val="18"/>
          <w:szCs w:val="18"/>
        </w:rPr>
      </w:pPr>
      <w:r>
        <w:rPr>
          <w:sz w:val="18"/>
          <w:szCs w:val="18"/>
        </w:rPr>
        <w:t>En Puerto del Rosario, a 18 de marzo de 2024.</w:t>
      </w:r>
    </w:p>
    <w:p w14:paraId="1FC728A1" w14:textId="77777777" w:rsidR="00AB6D4F" w:rsidRDefault="00AB6D4F">
      <w:pPr>
        <w:pStyle w:val="normal1"/>
        <w:spacing w:line="276" w:lineRule="auto"/>
        <w:rPr>
          <w:sz w:val="18"/>
          <w:szCs w:val="18"/>
        </w:rPr>
      </w:pPr>
    </w:p>
    <w:sectPr w:rsidR="00AB6D4F">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embedRegular r:id="rId1" w:fontKey="{A5084E69-6620-48C4-9628-095F5017DEB7}"/>
  </w:font>
  <w:font w:name="Microsoft YaHei">
    <w:panose1 w:val="020B0503020204020204"/>
    <w:charset w:val="00"/>
    <w:family w:val="roman"/>
    <w:notTrueType/>
    <w:pitch w:val="default"/>
    <w:embedRegular r:id="rId2" w:fontKey="{4EFF7D8F-4738-43DA-86F8-D8B6B01BC16A}"/>
  </w:font>
  <w:font w:name="Georgia">
    <w:panose1 w:val="02040502050405020303"/>
    <w:charset w:val="00"/>
    <w:family w:val="roman"/>
    <w:pitch w:val="variable"/>
    <w:sig w:usb0="00000287" w:usb1="00000000" w:usb2="00000000" w:usb3="00000000" w:csb0="0000009F" w:csb1="00000000"/>
    <w:embedItalic r:id="rId3" w:fontKey="{BE0FCC55-B363-4E28-98BB-E4B27DD0972B}"/>
  </w:font>
  <w:font w:name="Calibri">
    <w:panose1 w:val="020F0502020204030204"/>
    <w:charset w:val="00"/>
    <w:family w:val="swiss"/>
    <w:pitch w:val="variable"/>
    <w:sig w:usb0="E4002EFF" w:usb1="C200247B" w:usb2="00000009" w:usb3="00000000" w:csb0="000001FF" w:csb1="00000000"/>
    <w:embedRegular r:id="rId4" w:fontKey="{CA574144-BCCF-43A6-ACF7-519D4F6DD461}"/>
  </w:font>
  <w:font w:name="Cambria">
    <w:panose1 w:val="02040503050406030204"/>
    <w:charset w:val="00"/>
    <w:family w:val="roman"/>
    <w:pitch w:val="variable"/>
    <w:sig w:usb0="E00006FF" w:usb1="420024FF" w:usb2="02000000" w:usb3="00000000" w:csb0="0000019F" w:csb1="00000000"/>
    <w:embedRegular r:id="rId5" w:fontKey="{3D463200-2482-4480-98EF-09F8EFE42C7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B7E"/>
    <w:multiLevelType w:val="multilevel"/>
    <w:tmpl w:val="31CAA1DA"/>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1" w15:restartNumberingAfterBreak="0">
    <w:nsid w:val="0F6F546B"/>
    <w:multiLevelType w:val="multilevel"/>
    <w:tmpl w:val="BCEAEB5C"/>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2" w15:restartNumberingAfterBreak="0">
    <w:nsid w:val="33F3256E"/>
    <w:multiLevelType w:val="multilevel"/>
    <w:tmpl w:val="637054F4"/>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3" w15:restartNumberingAfterBreak="0">
    <w:nsid w:val="365B0DE8"/>
    <w:multiLevelType w:val="multilevel"/>
    <w:tmpl w:val="6B425A24"/>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4" w15:restartNumberingAfterBreak="0">
    <w:nsid w:val="5141680F"/>
    <w:multiLevelType w:val="multilevel"/>
    <w:tmpl w:val="96A84B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6558255">
    <w:abstractNumId w:val="3"/>
  </w:num>
  <w:num w:numId="2" w16cid:durableId="216474824">
    <w:abstractNumId w:val="1"/>
  </w:num>
  <w:num w:numId="3" w16cid:durableId="25374681">
    <w:abstractNumId w:val="2"/>
  </w:num>
  <w:num w:numId="4" w16cid:durableId="1651254430">
    <w:abstractNumId w:val="0"/>
  </w:num>
  <w:num w:numId="5" w16cid:durableId="1011375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D4F"/>
    <w:rsid w:val="00061F69"/>
    <w:rsid w:val="00AB6D4F"/>
    <w:rsid w:val="00B5432F"/>
    <w:rsid w:val="00D9710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72828"/>
  <w15:docId w15:val="{98F56BD5-8158-49F7-B9EA-091BFA495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1"/>
    <w:next w:val="normal1"/>
    <w:uiPriority w:val="9"/>
    <w:qFormat/>
    <w:pPr>
      <w:spacing w:before="240" w:after="240"/>
      <w:outlineLvl w:val="0"/>
    </w:pPr>
    <w:rPr>
      <w:b/>
      <w:bCs/>
      <w:sz w:val="48"/>
      <w:szCs w:val="48"/>
    </w:rPr>
  </w:style>
  <w:style w:type="paragraph" w:styleId="Ttulo2">
    <w:name w:val="heading 2"/>
    <w:basedOn w:val="normal1"/>
    <w:next w:val="normal1"/>
    <w:uiPriority w:val="9"/>
    <w:unhideWhenUsed/>
    <w:qFormat/>
    <w:pPr>
      <w:spacing w:before="225" w:after="225"/>
      <w:outlineLvl w:val="1"/>
    </w:pPr>
    <w:rPr>
      <w:b/>
      <w:bCs/>
      <w:sz w:val="36"/>
      <w:szCs w:val="36"/>
    </w:rPr>
  </w:style>
  <w:style w:type="paragraph" w:styleId="Ttulo3">
    <w:name w:val="heading 3"/>
    <w:basedOn w:val="normal1"/>
    <w:next w:val="normal1"/>
    <w:uiPriority w:val="9"/>
    <w:unhideWhenUsed/>
    <w:qFormat/>
    <w:pPr>
      <w:spacing w:before="240" w:after="240"/>
      <w:outlineLvl w:val="2"/>
    </w:pPr>
    <w:rPr>
      <w:b/>
      <w:bCs/>
      <w:sz w:val="28"/>
      <w:szCs w:val="28"/>
    </w:rPr>
  </w:style>
  <w:style w:type="paragraph" w:styleId="Ttulo4">
    <w:name w:val="heading 4"/>
    <w:basedOn w:val="normal1"/>
    <w:next w:val="normal1"/>
    <w:uiPriority w:val="9"/>
    <w:semiHidden/>
    <w:unhideWhenUsed/>
    <w:qFormat/>
    <w:pPr>
      <w:spacing w:before="255" w:after="255"/>
      <w:outlineLvl w:val="3"/>
    </w:pPr>
    <w:rPr>
      <w:b/>
      <w:bCs/>
      <w:sz w:val="24"/>
      <w:szCs w:val="24"/>
    </w:rPr>
  </w:style>
  <w:style w:type="paragraph" w:styleId="Ttulo5">
    <w:name w:val="heading 5"/>
    <w:basedOn w:val="normal1"/>
    <w:next w:val="normal1"/>
    <w:uiPriority w:val="9"/>
    <w:semiHidden/>
    <w:unhideWhenUsed/>
    <w:qFormat/>
    <w:pPr>
      <w:spacing w:before="255" w:after="255"/>
      <w:outlineLvl w:val="4"/>
    </w:pPr>
    <w:rPr>
      <w:b/>
      <w:bCs/>
      <w:sz w:val="18"/>
      <w:szCs w:val="18"/>
    </w:rPr>
  </w:style>
  <w:style w:type="paragraph" w:styleId="Ttulo6">
    <w:name w:val="heading 6"/>
    <w:basedOn w:val="normal1"/>
    <w:next w:val="normal1"/>
    <w:uiPriority w:val="9"/>
    <w:semiHidden/>
    <w:unhideWhenUsed/>
    <w:qFormat/>
    <w:pP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1"/>
    <w:next w:val="Textoindependiente"/>
    <w:uiPriority w:val="10"/>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Ttulouser">
    <w:name w:val="Título (user)"/>
    <w:basedOn w:val="Normal"/>
    <w:next w:val="Textoindependiente"/>
    <w:qFormat/>
    <w:pPr>
      <w:keepNext/>
      <w:spacing w:before="240" w:after="120"/>
    </w:pPr>
    <w:rPr>
      <w:rFonts w:ascii="Liberation Sans" w:eastAsia="Microsoft YaHei" w:hAnsi="Liberation Sans"/>
      <w:sz w:val="28"/>
      <w:szCs w:val="28"/>
    </w:rPr>
  </w:style>
  <w:style w:type="paragraph" w:customStyle="1" w:styleId="ndiceuser">
    <w:name w:val="Índice (user)"/>
    <w:basedOn w:val="Normal"/>
    <w:qFormat/>
    <w:pPr>
      <w:suppressLineNumbers/>
    </w:pPr>
  </w:style>
  <w:style w:type="paragraph" w:customStyle="1" w:styleId="normal1">
    <w:name w:val="normal1"/>
    <w:qFormat/>
    <w:pPr>
      <w:widowControl w:val="0"/>
    </w:pPr>
  </w:style>
  <w:style w:type="paragraph" w:styleId="Subttulo">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7334</Characters>
  <Application>Microsoft Office Word</Application>
  <DocSecurity>0</DocSecurity>
  <Lines>61</Lines>
  <Paragraphs>17</Paragraphs>
  <ScaleCrop>false</ScaleCrop>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Jose Luis  Antolín</cp:lastModifiedBy>
  <cp:revision>2</cp:revision>
  <dcterms:created xsi:type="dcterms:W3CDTF">2026-10-13T14:32:00Z</dcterms:created>
  <dcterms:modified xsi:type="dcterms:W3CDTF">2026-10-13T14:32:00Z</dcterms:modified>
  <dc:language>es-ES</dc:language>
</cp:coreProperties>
</file>