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4.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sz w:val="20"/>
          <w:szCs w:val="20"/>
        </w:rPr>
      </w:pPr>
      <w:r>
        <w:rPr>
          <w:sz w:val="20"/>
          <w:szCs w:val="20"/>
        </w:rPr>
        <w:drawing>
          <wp:anchor distT="0" distB="0" distL="114300" distR="114300" simplePos="0" relativeHeight="33" behindDoc="0" locked="0" layoutInCell="0" allowOverlap="1">
            <wp:simplePos x="0" y="0"/>
            <wp:positionH relativeFrom="column">
              <wp:posOffset>-43815</wp:posOffset>
            </wp:positionH>
            <wp:positionV relativeFrom="paragraph">
              <wp:posOffset>635</wp:posOffset>
            </wp:positionV>
            <wp:extent cx="5622290" cy="7557770"/>
            <wp:effectExtent l="0" t="0" r="0" b="0"/>
            <wp:wrapTight wrapText="bothSides">
              <wp:wrapPolygon edited="0">
                <wp:start x="-36" y="0"/>
                <wp:lineTo x="-36" y="21520"/>
                <wp:lineTo x="21510" y="21520"/>
                <wp:lineTo x="21510" y="0"/>
                <wp:lineTo x="-36" y="0"/>
              </wp:wrapPolygon>
            </wp:wrapTight>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noChangeArrowheads="1"/>
                    </pic:cNvPicPr>
                  </pic:nvPicPr>
                  <pic:blipFill>
                    <a:blip r:embed="rId2"/>
                    <a:stretch>
                      <a:fillRect/>
                    </a:stretch>
                  </pic:blipFill>
                  <pic:spPr bwMode="auto">
                    <a:xfrm>
                      <a:off x="0" y="0"/>
                      <a:ext cx="5622290" cy="7557770"/>
                    </a:xfrm>
                    <a:prstGeom prst="rect">
                      <a:avLst/>
                    </a:prstGeom>
                    <a:noFill/>
                  </pic:spPr>
                </pic:pic>
              </a:graphicData>
            </a:graphic>
          </wp:anchor>
        </w:drawing>
      </w:r>
    </w:p>
    <w:p>
      <w:pPr>
        <w:pStyle w:val="BodyText"/>
        <w:rPr>
          <w:rFonts w:ascii="Cambria" w:hAnsi="Cambria"/>
          <w:sz w:val="20"/>
          <w:szCs w:val="20"/>
        </w:rPr>
      </w:pPr>
      <w:r>
        <w:rPr>
          <w:rFonts w:ascii="Cambria" w:hAnsi="Cambria"/>
          <w:sz w:val="20"/>
          <w:szCs w:val="20"/>
        </w:rPr>
      </w:r>
    </w:p>
    <w:p>
      <w:pPr>
        <w:pStyle w:val="BodyText"/>
        <w:rPr>
          <w:rFonts w:ascii="Cambria" w:hAnsi="Cambria"/>
          <w:sz w:val="20"/>
          <w:szCs w:val="20"/>
        </w:rPr>
      </w:pPr>
      <w:r>
        <w:rPr>
          <w:rFonts w:ascii="Cambria" w:hAnsi="Cambria"/>
          <w:sz w:val="20"/>
          <w:szCs w:val="20"/>
        </w:rPr>
      </w:r>
    </w:p>
    <w:p>
      <w:pPr>
        <w:pStyle w:val="BodyText"/>
        <w:jc w:val="center"/>
        <w:rPr>
          <w:sz w:val="20"/>
          <w:szCs w:val="20"/>
        </w:rPr>
      </w:pPr>
      <w:r>
        <w:rPr>
          <w:rFonts w:eastAsia="Calibri" w:cs="Times New Roman" w:ascii="Cambria" w:hAnsi="Cambria"/>
          <w:b/>
          <w:bCs/>
          <w:color w:val="7030A0"/>
          <w:sz w:val="20"/>
          <w:szCs w:val="20"/>
        </w:rPr>
        <w:t>MEMORIA DE ACTIVIDADES</w:t>
      </w:r>
    </w:p>
    <w:p>
      <w:pPr>
        <w:pStyle w:val="BodyText"/>
        <w:jc w:val="center"/>
        <w:rPr>
          <w:rFonts w:ascii="Cambria" w:hAnsi="Cambria"/>
          <w:sz w:val="20"/>
          <w:szCs w:val="20"/>
        </w:rPr>
      </w:pPr>
      <w:r>
        <w:rPr>
          <w:rFonts w:ascii="Cambria" w:hAnsi="Cambria"/>
          <w:sz w:val="20"/>
          <w:szCs w:val="20"/>
        </w:rPr>
      </w:r>
    </w:p>
    <w:p>
      <w:pPr>
        <w:pStyle w:val="Normal"/>
        <w:widowControl/>
        <w:spacing w:lineRule="auto" w:line="259" w:before="0" w:after="0"/>
        <w:jc w:val="center"/>
        <w:rPr>
          <w:sz w:val="20"/>
          <w:szCs w:val="20"/>
        </w:rPr>
      </w:pPr>
      <w:r>
        <w:rPr>
          <w:rFonts w:eastAsia="Calibri" w:cs="Times New Roman" w:ascii="Cambria" w:hAnsi="Cambria"/>
          <w:b/>
          <w:bCs/>
          <w:color w:val="00B050"/>
          <w:sz w:val="20"/>
          <w:szCs w:val="20"/>
        </w:rPr>
        <w:t>AÑO 2021</w:t>
      </w:r>
      <w:r>
        <w:rPr>
          <w:rFonts w:ascii="Cambria" w:hAnsi="Cambria"/>
          <w:color w:val="FFFFFF"/>
          <w:sz w:val="20"/>
          <w:szCs w:val="20"/>
        </w:rPr>
        <w:t>l</w:t>
      </w:r>
      <w:r>
        <w:rPr>
          <w:rFonts w:ascii="Cambria" w:hAnsi="Cambria"/>
          <w:color w:val="FFFFFF"/>
          <w:spacing w:val="-5"/>
          <w:sz w:val="20"/>
          <w:szCs w:val="20"/>
        </w:rPr>
        <w:t xml:space="preserve"> </w:t>
      </w:r>
      <w:r>
        <w:rPr>
          <w:rFonts w:ascii="Cambria" w:hAnsi="Cambria"/>
          <w:color w:val="FFFFFF"/>
          <w:sz w:val="20"/>
          <w:szCs w:val="20"/>
        </w:rPr>
        <w:t>2020</w:t>
      </w:r>
    </w:p>
    <w:p>
      <w:pPr>
        <w:sectPr>
          <w:type w:val="nextPage"/>
          <w:pgSz w:w="11906" w:h="16838"/>
          <w:pgMar w:left="1701" w:right="1701" w:gutter="0" w:header="0" w:top="1417" w:footer="0" w:bottom="1417"/>
          <w:pgNumType w:fmt="decimal"/>
          <w:formProt w:val="false"/>
          <w:textDirection w:val="lrTb"/>
        </w:sectPr>
      </w:pPr>
    </w:p>
    <w:p>
      <w:pPr>
        <w:pStyle w:val="BodyText"/>
        <w:rPr>
          <w:rFonts w:ascii="Cambria" w:hAnsi="Cambria"/>
          <w:b/>
          <w:sz w:val="22"/>
          <w:szCs w:val="22"/>
        </w:rPr>
      </w:pPr>
      <w:r>
        <w:rPr>
          <w:rFonts w:ascii="Cambria" w:hAnsi="Cambria"/>
          <w:b/>
          <w:sz w:val="22"/>
          <w:szCs w:val="22"/>
        </w:rPr>
        <mc:AlternateContent>
          <mc:Choice Requires="wpg">
            <w:drawing>
              <wp:anchor distT="0" distB="0" distL="0" distR="0" simplePos="0" relativeHeight="23" behindDoc="0" locked="0" layoutInCell="0" allowOverlap="1" wp14:anchorId="39EA6AD2">
                <wp:simplePos x="0" y="0"/>
                <wp:positionH relativeFrom="page">
                  <wp:posOffset>0</wp:posOffset>
                </wp:positionH>
                <wp:positionV relativeFrom="page">
                  <wp:posOffset>0</wp:posOffset>
                </wp:positionV>
                <wp:extent cx="7556500" cy="1445260"/>
                <wp:effectExtent l="0" t="0" r="0" b="0"/>
                <wp:wrapNone/>
                <wp:docPr id="2" name="Group 77"/>
                <a:graphic xmlns:a="http://schemas.openxmlformats.org/drawingml/2006/main">
                  <a:graphicData uri="http://schemas.microsoft.com/office/word/2010/wordprocessingGroup">
                    <wpg:wgp>
                      <wpg:cNvGrpSpPr/>
                      <wpg:grpSpPr>
                        <a:xfrm>
                          <a:off x="0" y="0"/>
                          <a:ext cx="7556400" cy="1445400"/>
                          <a:chOff x="0" y="0"/>
                          <a:chExt cx="7556400" cy="1445400"/>
                        </a:xfrm>
                      </wpg:grpSpPr>
                      <wps:wsp>
                        <wps:cNvPr id="3" name="Rectangle 79"/>
                        <wps:cNvSpPr/>
                        <wps:spPr>
                          <a:xfrm>
                            <a:off x="0" y="0"/>
                            <a:ext cx="7556400" cy="1445400"/>
                          </a:xfrm>
                          <a:prstGeom prst="rect">
                            <a:avLst/>
                          </a:prstGeom>
                          <a:solidFill>
                            <a:srgbClr val="FF7300"/>
                          </a:solidFill>
                          <a:ln w="0">
                            <a:noFill/>
                          </a:ln>
                        </wps:spPr>
                        <wps:style>
                          <a:lnRef idx="0"/>
                          <a:fillRef idx="0"/>
                          <a:effectRef idx="0"/>
                          <a:fontRef idx="minor"/>
                        </wps:style>
                        <wps:bodyPr/>
                      </wps:wsp>
                      <wps:wsp>
                        <wps:cNvPr id="4" name="Text Box 78"/>
                        <wps:cNvSpPr/>
                        <wps:spPr>
                          <a:xfrm>
                            <a:off x="0" y="0"/>
                            <a:ext cx="7556400" cy="1445400"/>
                          </a:xfrm>
                          <a:prstGeom prst="rect">
                            <a:avLst/>
                          </a:prstGeom>
                          <a:solidFill>
                            <a:srgbClr val="00B050"/>
                          </a:solidFill>
                          <a:ln w="0">
                            <a:noFill/>
                          </a:ln>
                        </wps:spPr>
                        <wps:style>
                          <a:lnRef idx="0"/>
                          <a:fillRef idx="0"/>
                          <a:effectRef idx="0"/>
                          <a:fontRef idx="minor"/>
                        </wps:style>
                        <wps:txbx>
                          <w:txbxContent>
                            <w:p>
                              <w:pPr>
                                <w:pStyle w:val="Normal"/>
                                <w:spacing w:before="665" w:after="0"/>
                                <w:ind w:end="1693"/>
                                <w:jc w:val="end"/>
                                <w:rPr>
                                  <w:rFonts w:ascii="Cambria" w:hAnsi="Cambria"/>
                                  <w:b/>
                                  <w:sz w:val="72"/>
                                </w:rPr>
                              </w:pPr>
                              <w:r>
                                <w:rPr>
                                  <w:rFonts w:ascii="Cambria" w:hAnsi="Cambria"/>
                                  <w:b/>
                                  <w:color w:val="FFFFFF"/>
                                  <w:sz w:val="72"/>
                                </w:rPr>
                                <w:t>ÍNDICE</w:t>
                              </w:r>
                            </w:p>
                          </w:txbxContent>
                        </wps:txbx>
                        <wps:bodyPr lIns="0" tIns="0" rIns="0" bIns="0" anchor="t">
                          <a:noAutofit/>
                        </wps:bodyPr>
                      </wps:wsp>
                    </wpg:wgp>
                  </a:graphicData>
                </a:graphic>
              </wp:anchor>
            </w:drawing>
          </mc:Choice>
          <mc:Fallback>
            <w:pict>
              <v:group id="shape_0" alt="Group 77" style="position:absolute;margin-left:0pt;margin-top:0pt;width:595pt;height:113.8pt" coordorigin="0,0" coordsize="11900,2276">
                <v:rect id="shape_0" fillcolor="#ff7300" stroked="f" o:allowincell="f" style="position:absolute;left:0;top:0;width:11899;height:2275;mso-wrap-style:none;v-text-anchor:middle;mso-position-horizontal-relative:page;mso-position-vertical-relative:page">
                  <v:fill o:detectmouseclick="t" type="solid" color2="#008cff"/>
                  <v:stroke color="#3465a4" joinstyle="round" endcap="flat"/>
                  <w10:wrap type="none"/>
                </v:rect>
                <v:rect id="shape_0" fillcolor="#00b050" stroked="f" o:allowincell="f" style="position:absolute;left:0;top:0;width:11899;height:2275;mso-wrap-style:square;v-text-anchor:top;mso-position-horizontal-relative:page;mso-position-vertical-relative:page">
                  <v:fill o:detectmouseclick="t" type="solid" color2="#ff4faf"/>
                  <v:stroke color="#3465a4" joinstyle="round" endcap="flat"/>
                  <v:textbox>
                    <w:txbxContent>
                      <w:p>
                        <w:pPr>
                          <w:pStyle w:val="Normal"/>
                          <w:spacing w:before="665" w:after="0"/>
                          <w:ind w:end="1693"/>
                          <w:jc w:val="end"/>
                          <w:rPr>
                            <w:rFonts w:ascii="Cambria" w:hAnsi="Cambria"/>
                            <w:b/>
                            <w:sz w:val="72"/>
                          </w:rPr>
                        </w:pPr>
                        <w:r>
                          <w:rPr>
                            <w:rFonts w:ascii="Cambria" w:hAnsi="Cambria"/>
                            <w:b/>
                            <w:color w:val="FFFFFF"/>
                            <w:sz w:val="72"/>
                          </w:rPr>
                          <w:t>ÍNDICE</w:t>
                        </w:r>
                      </w:p>
                    </w:txbxContent>
                  </v:textbox>
                  <w10:wrap type="none"/>
                </v:rect>
              </v:group>
            </w:pict>
          </mc:Fallback>
        </mc:AlternateContent>
      </w:r>
    </w:p>
    <w:p>
      <w:pPr>
        <w:pStyle w:val="BodyText"/>
        <w:rPr>
          <w:rFonts w:ascii="Cambria" w:hAnsi="Cambria"/>
          <w:b/>
          <w:sz w:val="22"/>
          <w:szCs w:val="22"/>
        </w:rPr>
      </w:pPr>
      <w:r>
        <w:rPr>
          <w:rFonts w:ascii="Cambria" w:hAnsi="Cambria"/>
          <w:b/>
          <w:sz w:val="22"/>
          <w:szCs w:val="22"/>
        </w:rPr>
      </w:r>
    </w:p>
    <w:p>
      <w:pPr>
        <w:pStyle w:val="BodyText"/>
        <w:rPr>
          <w:rFonts w:ascii="Cambria" w:hAnsi="Cambria"/>
          <w:b/>
          <w:sz w:val="22"/>
          <w:szCs w:val="22"/>
        </w:rPr>
      </w:pPr>
      <w:r>
        <w:rPr>
          <w:rFonts w:ascii="Cambria" w:hAnsi="Cambria"/>
          <w:b/>
          <w:sz w:val="22"/>
          <w:szCs w:val="22"/>
        </w:rPr>
      </w:r>
    </w:p>
    <w:p>
      <w:pPr>
        <w:pStyle w:val="BodyText"/>
        <w:rPr>
          <w:rFonts w:ascii="Cambria" w:hAnsi="Cambria"/>
          <w:b/>
          <w:sz w:val="22"/>
          <w:szCs w:val="22"/>
        </w:rPr>
      </w:pPr>
      <w:r>
        <w:rPr>
          <w:rFonts w:ascii="Cambria" w:hAnsi="Cambria"/>
          <w:b/>
          <w:sz w:val="22"/>
          <w:szCs w:val="22"/>
        </w:rPr>
      </w:r>
    </w:p>
    <w:p>
      <w:pPr>
        <w:pStyle w:val="BodyText"/>
        <w:rPr>
          <w:rFonts w:ascii="Cambria" w:hAnsi="Cambria"/>
          <w:b/>
          <w:sz w:val="22"/>
          <w:szCs w:val="22"/>
        </w:rPr>
      </w:pPr>
      <w:r>
        <w:rPr>
          <w:rFonts w:ascii="Cambria" w:hAnsi="Cambria"/>
          <w:b/>
          <w:sz w:val="22"/>
          <w:szCs w:val="22"/>
        </w:rPr>
      </w:r>
    </w:p>
    <w:p>
      <w:pPr>
        <w:pStyle w:val="Normal"/>
        <w:spacing w:lineRule="auto" w:line="276" w:before="0" w:after="240"/>
        <w:jc w:val="both"/>
        <w:rPr>
          <w:rFonts w:ascii="Cambria" w:hAnsi="Cambria"/>
          <w:b/>
        </w:rPr>
      </w:pPr>
      <w:r>
        <w:rPr>
          <w:rFonts w:ascii="Cambria" w:hAnsi="Cambria"/>
          <w:b/>
          <w:color w:val="404040"/>
        </w:rPr>
        <w:t>1.-</w:t>
      </w:r>
      <w:r>
        <w:rPr>
          <w:rFonts w:ascii="Cambria" w:hAnsi="Cambria"/>
          <w:b/>
          <w:color w:val="404040"/>
          <w:spacing w:val="-4"/>
        </w:rPr>
        <w:t xml:space="preserve"> </w:t>
      </w:r>
      <w:r>
        <w:rPr>
          <w:rFonts w:ascii="Cambria" w:hAnsi="Cambria"/>
          <w:b/>
          <w:color w:val="404040"/>
        </w:rPr>
        <w:t xml:space="preserve">ASOMASAMEN </w:t>
      </w:r>
    </w:p>
    <w:p>
      <w:pPr>
        <w:pStyle w:val="Normal"/>
        <w:spacing w:lineRule="auto" w:line="276"/>
        <w:ind w:start="283"/>
        <w:jc w:val="both"/>
        <w:rPr>
          <w:rFonts w:ascii="Cambria" w:hAnsi="Cambria"/>
          <w:b/>
        </w:rPr>
      </w:pPr>
      <w:r>
        <w:rPr>
          <w:rFonts w:ascii="Cambria" w:hAnsi="Cambria"/>
          <w:color w:val="404040"/>
        </w:rPr>
        <w:t>1.1.-</w:t>
      </w:r>
      <w:r>
        <w:rPr>
          <w:rFonts w:ascii="Cambria" w:hAnsi="Cambria"/>
          <w:color w:val="404040"/>
          <w:spacing w:val="-4"/>
        </w:rPr>
        <w:t xml:space="preserve"> </w:t>
      </w:r>
      <w:r>
        <w:rPr>
          <w:rFonts w:ascii="Cambria" w:hAnsi="Cambria"/>
          <w:color w:val="404040"/>
        </w:rPr>
        <w:t>¿Quiénes</w:t>
      </w:r>
      <w:r>
        <w:rPr>
          <w:rFonts w:ascii="Cambria" w:hAnsi="Cambria"/>
          <w:color w:val="404040"/>
          <w:spacing w:val="-4"/>
        </w:rPr>
        <w:t xml:space="preserve"> </w:t>
      </w:r>
      <w:r>
        <w:rPr>
          <w:rFonts w:ascii="Cambria" w:hAnsi="Cambria"/>
          <w:color w:val="404040"/>
        </w:rPr>
        <w:t xml:space="preserve">somos?. </w:t>
      </w:r>
    </w:p>
    <w:p>
      <w:pPr>
        <w:pStyle w:val="Normal"/>
        <w:spacing w:lineRule="auto" w:line="276"/>
        <w:ind w:start="283"/>
        <w:jc w:val="both"/>
        <w:rPr>
          <w:rFonts w:ascii="Cambria" w:hAnsi="Cambria"/>
          <w:b/>
        </w:rPr>
      </w:pPr>
      <w:r>
        <w:rPr>
          <w:rFonts w:ascii="Cambria" w:hAnsi="Cambria"/>
          <w:color w:val="404040"/>
        </w:rPr>
        <w:t>1.2.- ¿Dónde estamos?.</w:t>
      </w:r>
    </w:p>
    <w:p>
      <w:pPr>
        <w:pStyle w:val="Normal"/>
        <w:spacing w:lineRule="auto" w:line="276" w:before="0" w:after="240"/>
        <w:ind w:start="283"/>
        <w:jc w:val="both"/>
        <w:rPr>
          <w:rFonts w:ascii="Cambria" w:hAnsi="Cambria"/>
          <w:color w:val="404040"/>
        </w:rPr>
      </w:pPr>
      <w:r>
        <w:rPr>
          <w:rFonts w:ascii="Cambria" w:hAnsi="Cambria"/>
          <w:color w:val="404040"/>
        </w:rPr>
        <w:t>1.3.- Nuestros principios y valores.</w:t>
      </w:r>
    </w:p>
    <w:p>
      <w:pPr>
        <w:pStyle w:val="Normal"/>
        <w:spacing w:lineRule="auto" w:line="276" w:before="0" w:after="240"/>
        <w:jc w:val="both"/>
        <w:rPr>
          <w:rFonts w:ascii="Cambria" w:hAnsi="Cambria"/>
          <w:b/>
          <w:color w:val="404040"/>
        </w:rPr>
      </w:pPr>
      <w:r>
        <w:rPr>
          <w:rFonts w:ascii="Cambria" w:hAnsi="Cambria"/>
          <w:b/>
          <w:color w:val="404040"/>
        </w:rPr>
        <w:t>2.-</w:t>
      </w:r>
      <w:r>
        <w:rPr>
          <w:rFonts w:ascii="Cambria" w:hAnsi="Cambria"/>
          <w:b/>
          <w:color w:val="404040"/>
          <w:spacing w:val="-5"/>
        </w:rPr>
        <w:t xml:space="preserve"> </w:t>
      </w:r>
      <w:r>
        <w:rPr>
          <w:rFonts w:ascii="Cambria" w:hAnsi="Cambria"/>
          <w:b/>
          <w:color w:val="404040"/>
        </w:rPr>
        <w:t xml:space="preserve">¿QUÉ HACEMOS? </w:t>
      </w:r>
    </w:p>
    <w:p>
      <w:pPr>
        <w:pStyle w:val="ListParagraph"/>
        <w:numPr>
          <w:ilvl w:val="0"/>
          <w:numId w:val="1"/>
        </w:numPr>
        <w:spacing w:lineRule="auto" w:line="276" w:before="0" w:after="240"/>
        <w:ind w:hanging="360" w:start="360"/>
        <w:jc w:val="both"/>
        <w:rPr>
          <w:rFonts w:ascii="Cambria" w:hAnsi="Cambria"/>
          <w:b/>
        </w:rPr>
      </w:pPr>
      <w:r>
        <w:rPr>
          <w:rFonts w:ascii="Cambria" w:hAnsi="Cambria"/>
          <w:b/>
          <w:color w:val="404040"/>
        </w:rPr>
        <w:t>Proyectos de Atención Directa</w:t>
      </w:r>
    </w:p>
    <w:p>
      <w:pPr>
        <w:pStyle w:val="ListParagraph"/>
        <w:spacing w:lineRule="auto" w:line="276" w:before="0" w:after="0"/>
        <w:ind w:hanging="0" w:start="340"/>
        <w:jc w:val="both"/>
        <w:rPr>
          <w:rFonts w:ascii="Cambria" w:hAnsi="Cambria"/>
          <w:b/>
        </w:rPr>
      </w:pPr>
      <w:r>
        <w:rPr>
          <w:rFonts w:ascii="Cambria" w:hAnsi="Cambria"/>
          <w:color w:val="404040"/>
        </w:rPr>
        <w:t>2.1.-</w:t>
      </w:r>
      <w:r>
        <w:rPr>
          <w:rFonts w:ascii="Cambria" w:hAnsi="Cambria"/>
          <w:color w:val="404040"/>
          <w:spacing w:val="-3"/>
        </w:rPr>
        <w:t xml:space="preserve"> Proyecto de Ocio y Tiempo Libre: Conectando con la vida. </w:t>
      </w:r>
    </w:p>
    <w:p>
      <w:pPr>
        <w:pStyle w:val="ListParagraph"/>
        <w:spacing w:lineRule="auto" w:line="276" w:before="0" w:after="0"/>
        <w:ind w:hanging="0" w:start="340"/>
        <w:jc w:val="both"/>
        <w:rPr>
          <w:rFonts w:ascii="Cambria" w:hAnsi="Cambria"/>
          <w:b/>
        </w:rPr>
      </w:pPr>
      <w:r>
        <w:rPr>
          <w:rFonts w:ascii="Cambria" w:hAnsi="Cambria"/>
          <w:color w:val="404040"/>
        </w:rPr>
        <w:t>2.2.- Taller Ocupacional de Horticultura: Sembrando semillas, recogiendo ilusiones.</w:t>
      </w:r>
    </w:p>
    <w:p>
      <w:pPr>
        <w:pStyle w:val="Normal"/>
        <w:spacing w:lineRule="auto" w:line="276"/>
        <w:ind w:start="340"/>
        <w:jc w:val="both"/>
        <w:rPr>
          <w:rFonts w:ascii="Cambria" w:hAnsi="Cambria"/>
          <w:color w:val="404040"/>
          <w:spacing w:val="-2"/>
        </w:rPr>
      </w:pPr>
      <w:r>
        <w:rPr>
          <w:rFonts w:ascii="Cambria" w:hAnsi="Cambria"/>
          <w:color w:val="404040"/>
        </w:rPr>
        <w:t>2.3.-</w:t>
      </w:r>
      <w:r>
        <w:rPr>
          <w:rFonts w:ascii="Cambria" w:hAnsi="Cambria"/>
          <w:color w:val="404040"/>
          <w:spacing w:val="-2"/>
        </w:rPr>
        <w:t xml:space="preserve"> Proyecto de Acompañamiento en Salud Mental: Metamorfosis. </w:t>
      </w:r>
    </w:p>
    <w:p>
      <w:pPr>
        <w:pStyle w:val="Normal"/>
        <w:spacing w:lineRule="auto" w:line="276"/>
        <w:ind w:start="340"/>
        <w:jc w:val="both"/>
        <w:rPr>
          <w:rFonts w:ascii="Cambria" w:hAnsi="Cambria"/>
          <w:color w:val="404040"/>
          <w:spacing w:val="-2"/>
        </w:rPr>
      </w:pPr>
      <w:r>
        <w:rPr>
          <w:rFonts w:ascii="Cambria" w:hAnsi="Cambria"/>
          <w:color w:val="404040"/>
          <w:spacing w:val="-2"/>
        </w:rPr>
        <w:t>2.4.- Vivienda Supervisada.</w:t>
      </w:r>
    </w:p>
    <w:p>
      <w:pPr>
        <w:pStyle w:val="Normal"/>
        <w:spacing w:lineRule="auto" w:line="276" w:before="0" w:after="240"/>
        <w:ind w:start="340"/>
        <w:jc w:val="both"/>
        <w:rPr>
          <w:rFonts w:ascii="Cambria" w:hAnsi="Cambria"/>
          <w:color w:val="404040"/>
          <w:spacing w:val="-2"/>
        </w:rPr>
      </w:pPr>
      <w:r>
        <w:rPr>
          <w:rFonts w:ascii="Cambria" w:hAnsi="Cambria"/>
          <w:color w:val="404040"/>
          <w:spacing w:val="-2"/>
        </w:rPr>
        <w:t>2.5.- Información y Asesoramiento: Un espacio para la escucha.</w:t>
      </w:r>
    </w:p>
    <w:p>
      <w:pPr>
        <w:pStyle w:val="ListParagraph"/>
        <w:numPr>
          <w:ilvl w:val="0"/>
          <w:numId w:val="1"/>
        </w:numPr>
        <w:tabs>
          <w:tab w:val="clear" w:pos="720"/>
          <w:tab w:val="left" w:pos="1995" w:leader="none"/>
        </w:tabs>
        <w:spacing w:lineRule="auto" w:line="276" w:before="0" w:after="240"/>
        <w:ind w:hanging="360" w:start="360"/>
        <w:jc w:val="both"/>
        <w:rPr>
          <w:rFonts w:ascii="Cambria" w:hAnsi="Cambria"/>
          <w:b/>
          <w:bCs/>
        </w:rPr>
      </w:pPr>
      <w:r>
        <w:rPr>
          <w:rFonts w:ascii="Cambria" w:hAnsi="Cambria"/>
          <w:b/>
          <w:bCs/>
        </w:rPr>
        <w:t>Sensibilización Social</w:t>
      </w:r>
    </w:p>
    <w:p>
      <w:pPr>
        <w:pStyle w:val="Normal"/>
        <w:tabs>
          <w:tab w:val="clear" w:pos="720"/>
          <w:tab w:val="left" w:pos="1995" w:leader="none"/>
        </w:tabs>
        <w:spacing w:lineRule="auto" w:line="276"/>
        <w:ind w:start="340"/>
        <w:jc w:val="both"/>
        <w:rPr>
          <w:rFonts w:ascii="Cambria" w:hAnsi="Cambria" w:eastAsia="Calibri" w:cs="Arial"/>
        </w:rPr>
      </w:pPr>
      <w:r>
        <w:rPr>
          <w:rFonts w:cs="Arial" w:ascii="Cambria" w:hAnsi="Cambria"/>
        </w:rPr>
        <w:t xml:space="preserve">2.6.- </w:t>
      </w:r>
      <w:r>
        <w:rPr>
          <w:rFonts w:eastAsia="Calibri" w:cs="Arial" w:ascii="Cambria" w:hAnsi="Cambria"/>
        </w:rPr>
        <w:t>Programa de radio: “Lo Bello que es Vivir”.</w:t>
      </w:r>
    </w:p>
    <w:p>
      <w:pPr>
        <w:pStyle w:val="Normal"/>
        <w:tabs>
          <w:tab w:val="clear" w:pos="720"/>
          <w:tab w:val="left" w:pos="1995" w:leader="none"/>
        </w:tabs>
        <w:spacing w:lineRule="auto" w:line="276"/>
        <w:ind w:start="340"/>
        <w:jc w:val="both"/>
        <w:rPr>
          <w:rFonts w:ascii="Cambria" w:hAnsi="Cambria" w:eastAsia="Calibri" w:cs="Arial"/>
        </w:rPr>
      </w:pPr>
      <w:r>
        <w:rPr>
          <w:rFonts w:eastAsia="Calibri" w:cs="Arial" w:ascii="Cambria" w:hAnsi="Cambria"/>
        </w:rPr>
        <w:t>2.7.- Día Mundial de la Salud Mental.</w:t>
      </w:r>
    </w:p>
    <w:p>
      <w:pPr>
        <w:pStyle w:val="Normal"/>
        <w:tabs>
          <w:tab w:val="clear" w:pos="720"/>
          <w:tab w:val="left" w:pos="1995" w:leader="none"/>
        </w:tabs>
        <w:spacing w:lineRule="auto" w:line="276"/>
        <w:ind w:start="340"/>
        <w:jc w:val="both"/>
        <w:rPr>
          <w:rFonts w:ascii="Cambria" w:hAnsi="Cambria" w:eastAsia="Calibri" w:cs="Arial"/>
        </w:rPr>
      </w:pPr>
      <w:r>
        <w:rPr>
          <w:rFonts w:eastAsia="Calibri" w:cs="Arial" w:ascii="Cambria" w:hAnsi="Cambria"/>
        </w:rPr>
        <w:t>2.8.- Página Web y Redes Sociales.</w:t>
      </w:r>
    </w:p>
    <w:p>
      <w:pPr>
        <w:pStyle w:val="Normal"/>
        <w:tabs>
          <w:tab w:val="clear" w:pos="720"/>
          <w:tab w:val="left" w:pos="1995" w:leader="none"/>
        </w:tabs>
        <w:spacing w:lineRule="auto" w:line="276" w:before="0" w:after="240"/>
        <w:ind w:start="340"/>
        <w:jc w:val="both"/>
        <w:rPr>
          <w:rFonts w:ascii="Cambria" w:hAnsi="Cambria" w:cs="Arial"/>
        </w:rPr>
      </w:pPr>
      <w:r>
        <w:rPr>
          <w:rFonts w:eastAsia="Calibri" w:cs="Arial" w:ascii="Cambria" w:hAnsi="Cambria"/>
        </w:rPr>
        <w:t>2.9.- Charlas y talleres.</w:t>
      </w:r>
    </w:p>
    <w:p>
      <w:pPr>
        <w:pStyle w:val="ListParagraph"/>
        <w:widowControl/>
        <w:numPr>
          <w:ilvl w:val="0"/>
          <w:numId w:val="1"/>
        </w:numPr>
        <w:spacing w:lineRule="auto" w:line="276" w:before="0" w:after="240"/>
        <w:ind w:hanging="360" w:start="360"/>
        <w:jc w:val="both"/>
        <w:rPr>
          <w:rFonts w:ascii="Cambria" w:hAnsi="Cambria" w:eastAsia="Calibri" w:cs="Times New Roman"/>
          <w:b/>
          <w:bCs/>
        </w:rPr>
      </w:pPr>
      <w:r>
        <w:rPr>
          <w:rFonts w:eastAsia="Calibri" w:cs="Times New Roman" w:ascii="Cambria" w:hAnsi="Cambria"/>
          <w:b/>
          <w:bCs/>
        </w:rPr>
        <w:t>Movimiento Asociativo</w:t>
      </w:r>
    </w:p>
    <w:p>
      <w:pPr>
        <w:pStyle w:val="Normal"/>
        <w:widowControl/>
        <w:spacing w:lineRule="auto" w:line="276"/>
        <w:ind w:start="340"/>
        <w:jc w:val="both"/>
        <w:rPr>
          <w:rFonts w:ascii="Cambria" w:hAnsi="Cambria" w:eastAsia="Calibri" w:cs="Times New Roman"/>
        </w:rPr>
      </w:pPr>
      <w:r>
        <w:rPr>
          <w:rFonts w:eastAsia="Calibri" w:cs="Times New Roman" w:ascii="Cambria" w:hAnsi="Cambria"/>
        </w:rPr>
        <w:t>2.10.- Junta directiva y personas socias.</w:t>
      </w:r>
    </w:p>
    <w:p>
      <w:pPr>
        <w:pStyle w:val="Normal"/>
        <w:widowControl/>
        <w:spacing w:lineRule="auto" w:line="276"/>
        <w:ind w:start="340"/>
        <w:jc w:val="both"/>
        <w:rPr>
          <w:rFonts w:ascii="Cambria" w:hAnsi="Cambria" w:eastAsia="Calibri" w:cs="Times New Roman"/>
        </w:rPr>
      </w:pPr>
      <w:r>
        <w:rPr>
          <w:rFonts w:eastAsia="Calibri" w:cs="Times New Roman" w:ascii="Cambria" w:hAnsi="Cambria"/>
        </w:rPr>
        <w:t>2.11.- Comité Pro Salud Mental en Primera Persona.</w:t>
      </w:r>
    </w:p>
    <w:p>
      <w:pPr>
        <w:pStyle w:val="Normal"/>
        <w:widowControl/>
        <w:spacing w:lineRule="auto" w:line="276" w:before="0" w:after="240"/>
        <w:ind w:start="340"/>
        <w:jc w:val="both"/>
        <w:rPr>
          <w:rFonts w:ascii="Cambria" w:hAnsi="Cambria" w:eastAsia="Calibri" w:cs="Times New Roman"/>
        </w:rPr>
      </w:pPr>
      <w:r>
        <w:rPr>
          <w:rFonts w:eastAsia="Calibri" w:cs="Times New Roman" w:ascii="Cambria" w:hAnsi="Cambria"/>
        </w:rPr>
        <w:t>2.12.- Federación Salud Mental Canarias.</w:t>
      </w:r>
    </w:p>
    <w:p>
      <w:pPr>
        <w:pStyle w:val="ListParagraph"/>
        <w:widowControl/>
        <w:numPr>
          <w:ilvl w:val="0"/>
          <w:numId w:val="1"/>
        </w:numPr>
        <w:spacing w:lineRule="auto" w:line="276" w:before="0" w:after="240"/>
        <w:ind w:hanging="360" w:start="360"/>
        <w:jc w:val="both"/>
        <w:rPr>
          <w:rFonts w:ascii="Cambria" w:hAnsi="Cambria" w:eastAsia="Calibri" w:cs="Arial"/>
          <w:b/>
          <w:bCs/>
        </w:rPr>
      </w:pPr>
      <w:r>
        <w:rPr>
          <w:rFonts w:eastAsia="Calibri" w:cs="Arial" w:ascii="Cambria" w:hAnsi="Cambria"/>
          <w:b/>
          <w:bCs/>
        </w:rPr>
        <w:t>Otras Acciones</w:t>
      </w:r>
    </w:p>
    <w:p>
      <w:pPr>
        <w:pStyle w:val="Normal"/>
        <w:widowControl/>
        <w:spacing w:lineRule="auto" w:line="276"/>
        <w:ind w:start="340"/>
        <w:jc w:val="both"/>
        <w:rPr>
          <w:rFonts w:ascii="Cambria" w:hAnsi="Cambria" w:eastAsia="Calibri" w:cs="Arial"/>
        </w:rPr>
      </w:pPr>
      <w:r>
        <w:rPr>
          <w:rFonts w:eastAsia="Calibri" w:cs="Arial" w:ascii="Cambria" w:hAnsi="Cambria"/>
        </w:rPr>
        <w:t>2.13.- Grupos de Deporte y Senderismo: Activa-T y Creando veredas.</w:t>
      </w:r>
    </w:p>
    <w:p>
      <w:pPr>
        <w:pStyle w:val="Normal"/>
        <w:widowControl/>
        <w:spacing w:lineRule="auto" w:line="276"/>
        <w:ind w:start="340"/>
        <w:jc w:val="both"/>
        <w:rPr>
          <w:rFonts w:ascii="Cambria" w:hAnsi="Cambria" w:eastAsia="Calibri" w:cs="Arial"/>
        </w:rPr>
      </w:pPr>
      <w:r>
        <w:rPr>
          <w:rFonts w:eastAsia="Calibri" w:cs="Arial" w:ascii="Cambria" w:hAnsi="Cambria"/>
        </w:rPr>
        <w:t>2.14.- Tapones Solidarios: Una ventana abierta a la Salud Mental.</w:t>
      </w:r>
    </w:p>
    <w:p>
      <w:pPr>
        <w:pStyle w:val="Normal"/>
        <w:widowControl/>
        <w:spacing w:lineRule="auto" w:line="276" w:before="0" w:after="240"/>
        <w:ind w:start="340"/>
        <w:jc w:val="both"/>
        <w:rPr>
          <w:rFonts w:ascii="Cambria" w:hAnsi="Cambria" w:eastAsia="Calibri" w:cs="Arial"/>
        </w:rPr>
      </w:pPr>
      <w:r>
        <w:rPr>
          <w:rFonts w:eastAsia="Calibri" w:cs="Arial" w:ascii="Cambria" w:hAnsi="Cambria"/>
        </w:rPr>
        <w:t>2.15.- Acciones de Mejora.</w:t>
      </w:r>
    </w:p>
    <w:p>
      <w:pPr>
        <w:pStyle w:val="Normal"/>
        <w:widowControl/>
        <w:spacing w:lineRule="auto" w:line="276" w:before="0" w:after="240"/>
        <w:jc w:val="both"/>
        <w:rPr>
          <w:rFonts w:ascii="Cambria" w:hAnsi="Cambria" w:eastAsia="Calibri" w:cs="Times New Roman"/>
          <w:b/>
          <w:bCs/>
          <w:color w:val="385623"/>
        </w:rPr>
      </w:pPr>
      <w:r>
        <w:rPr>
          <w:rFonts w:ascii="Cambria" w:hAnsi="Cambria"/>
          <w:b/>
          <w:color w:val="404040"/>
        </w:rPr>
        <w:t>3.-</w:t>
      </w:r>
      <w:r>
        <w:rPr>
          <w:rFonts w:ascii="Cambria" w:hAnsi="Cambria"/>
          <w:b/>
          <w:color w:val="404040"/>
          <w:spacing w:val="-3"/>
        </w:rPr>
        <w:t xml:space="preserve"> </w:t>
      </w:r>
      <w:r>
        <w:rPr>
          <w:rFonts w:ascii="Cambria" w:hAnsi="Cambria"/>
          <w:b/>
          <w:color w:val="404040"/>
        </w:rPr>
        <w:t>RECURSOS</w:t>
      </w:r>
    </w:p>
    <w:p>
      <w:pPr>
        <w:pStyle w:val="Normal"/>
        <w:widowControl/>
        <w:spacing w:lineRule="auto" w:line="276"/>
        <w:ind w:start="283"/>
        <w:jc w:val="both"/>
        <w:rPr>
          <w:rFonts w:ascii="Cambria" w:hAnsi="Cambria" w:eastAsia="Calibri" w:cs="Times New Roman"/>
          <w:b/>
          <w:bCs/>
          <w:color w:val="385623"/>
        </w:rPr>
      </w:pPr>
      <w:r>
        <w:rPr>
          <w:rFonts w:ascii="Cambria" w:hAnsi="Cambria"/>
          <w:color w:val="404040"/>
        </w:rPr>
        <w:t>3.1.- Recursos Humanos.</w:t>
      </w:r>
    </w:p>
    <w:p>
      <w:pPr>
        <w:pStyle w:val="Normal"/>
        <w:spacing w:lineRule="auto" w:line="276"/>
        <w:ind w:start="283"/>
        <w:jc w:val="both"/>
        <w:rPr>
          <w:rFonts w:ascii="Cambria" w:hAnsi="Cambria"/>
        </w:rPr>
      </w:pPr>
      <w:r>
        <w:rPr>
          <w:rFonts w:ascii="Cambria" w:hAnsi="Cambria"/>
          <w:color w:val="404040"/>
        </w:rPr>
        <w:t>3.2.-</w:t>
      </w:r>
      <w:r>
        <w:rPr>
          <w:rFonts w:ascii="Cambria" w:hAnsi="Cambria"/>
          <w:color w:val="404040"/>
          <w:spacing w:val="-2"/>
        </w:rPr>
        <w:t xml:space="preserve"> Recursos Materiales.</w:t>
      </w:r>
    </w:p>
    <w:p>
      <w:pPr>
        <w:pStyle w:val="Normal"/>
        <w:tabs>
          <w:tab w:val="clear" w:pos="720"/>
          <w:tab w:val="left" w:pos="5990" w:leader="none"/>
        </w:tabs>
        <w:spacing w:lineRule="auto" w:line="276" w:before="0" w:after="0"/>
        <w:ind w:start="283"/>
        <w:jc w:val="both"/>
        <w:rPr>
          <w:rFonts w:ascii="Cambria" w:hAnsi="Cambria"/>
        </w:rPr>
        <w:sectPr>
          <w:footerReference w:type="even" r:id="rId3"/>
          <w:footerReference w:type="default" r:id="rId4"/>
          <w:footerReference w:type="first" r:id="rId5"/>
          <w:type w:val="nextPage"/>
          <w:pgSz w:w="11906" w:h="16838"/>
          <w:pgMar w:left="1701" w:right="1701" w:gutter="0" w:header="0" w:top="1417" w:footer="1243" w:bottom="1416"/>
          <w:pgNumType w:start="2" w:fmt="decimal"/>
          <w:formProt w:val="false"/>
          <w:textDirection w:val="lrTb"/>
          <w:docGrid w:type="default" w:linePitch="100" w:charSpace="0"/>
        </w:sectPr>
      </w:pPr>
      <w:r>
        <w:rPr>
          <w:rFonts w:ascii="Cambria" w:hAnsi="Cambria"/>
          <w:color w:val="404040"/>
        </w:rPr>
        <w:t>3.3.-</w:t>
      </w:r>
      <w:r>
        <w:rPr>
          <w:rFonts w:ascii="Cambria" w:hAnsi="Cambria"/>
          <w:color w:val="404040"/>
          <w:spacing w:val="-5"/>
        </w:rPr>
        <w:t xml:space="preserve"> Recursos Económicos.</w:t>
        <w:tab/>
      </w:r>
    </w:p>
    <w:p>
      <w:pPr>
        <w:pStyle w:val="BodyText"/>
        <w:rPr>
          <w:rFonts w:ascii="Cambria" w:hAnsi="Cambria"/>
          <w:sz w:val="22"/>
          <w:szCs w:val="22"/>
        </w:rPr>
      </w:pPr>
      <w:r>
        <w:rPr>
          <w:rFonts w:ascii="Cambria" w:hAnsi="Cambria"/>
          <w:sz w:val="22"/>
          <w:szCs w:val="22"/>
        </w:rPr>
      </w:r>
    </w:p>
    <w:p>
      <w:pPr>
        <w:pStyle w:val="BodyText"/>
        <w:rPr>
          <w:rFonts w:ascii="Cambria" w:hAnsi="Cambria"/>
          <w:sz w:val="22"/>
          <w:szCs w:val="22"/>
        </w:rPr>
      </w:pPr>
      <w:r>
        <w:rPr>
          <w:rFonts w:ascii="Cambria" w:hAnsi="Cambria"/>
          <w:sz w:val="22"/>
          <w:szCs w:val="22"/>
        </w:rPr>
      </w:r>
    </w:p>
    <w:p>
      <w:pPr>
        <w:pStyle w:val="BodyText"/>
        <w:rPr>
          <w:rFonts w:ascii="Cambria" w:hAnsi="Cambria"/>
          <w:sz w:val="22"/>
          <w:szCs w:val="22"/>
        </w:rPr>
      </w:pPr>
      <w:r>
        <w:rPr>
          <w:rFonts w:ascii="Cambria" w:hAnsi="Cambria"/>
          <w:sz w:val="22"/>
          <w:szCs w:val="22"/>
        </w:rPr>
      </w:r>
    </w:p>
    <w:p>
      <w:pPr>
        <w:pStyle w:val="BodyText"/>
        <w:rPr>
          <w:rFonts w:ascii="Cambria" w:hAnsi="Cambria"/>
          <w:sz w:val="22"/>
          <w:szCs w:val="22"/>
        </w:rPr>
      </w:pPr>
      <w:r>
        <w:rPr>
          <w:rFonts w:ascii="Cambria" w:hAnsi="Cambria"/>
          <w:sz w:val="22"/>
          <w:szCs w:val="22"/>
        </w:rPr>
      </w:r>
    </w:p>
    <w:p>
      <w:pPr>
        <w:pStyle w:val="BodyText"/>
        <w:rPr>
          <w:rFonts w:ascii="Cambria" w:hAnsi="Cambria"/>
          <w:sz w:val="22"/>
          <w:szCs w:val="22"/>
        </w:rPr>
      </w:pPr>
      <w:r>
        <w:rPr>
          <w:rFonts w:ascii="Cambria" w:hAnsi="Cambria"/>
          <w:sz w:val="22"/>
          <w:szCs w:val="22"/>
        </w:rPr>
      </w:r>
    </w:p>
    <w:p>
      <w:pPr>
        <w:sectPr>
          <w:footerReference w:type="default" r:id="rId6"/>
          <w:footerReference w:type="first" r:id="rId7"/>
          <w:type w:val="nextPage"/>
          <w:pgSz w:w="11906" w:h="16838"/>
          <w:pgMar w:left="1701" w:right="1701" w:gutter="0" w:header="0" w:top="1417" w:footer="1243" w:bottom="1416"/>
          <w:pgNumType w:fmt="decimal"/>
          <w:formProt w:val="false"/>
          <w:textDirection w:val="lrTb"/>
          <w:docGrid w:type="default" w:linePitch="100" w:charSpace="0"/>
        </w:sectPr>
      </w:pPr>
    </w:p>
    <w:p>
      <w:pPr>
        <w:pStyle w:val="Normal"/>
        <w:jc w:val="both"/>
        <w:rPr>
          <w:rFonts w:ascii="Cambria" w:hAnsi="Cambria" w:cs="Arial"/>
          <w:iCs/>
        </w:rPr>
      </w:pPr>
      <w:r>
        <w:rPr>
          <w:rFonts w:cs="Arial" w:ascii="Cambria" w:hAnsi="Cambria"/>
          <w:iCs/>
        </w:rPr>
        <mc:AlternateContent>
          <mc:Choice Requires="wpg">
            <w:drawing>
              <wp:anchor distT="0" distB="0" distL="0" distR="0" simplePos="0" relativeHeight="25" behindDoc="0" locked="0" layoutInCell="0" allowOverlap="1" wp14:anchorId="7110D34D">
                <wp:simplePos x="0" y="0"/>
                <wp:positionH relativeFrom="page">
                  <wp:posOffset>0</wp:posOffset>
                </wp:positionH>
                <wp:positionV relativeFrom="page">
                  <wp:posOffset>0</wp:posOffset>
                </wp:positionV>
                <wp:extent cx="7556500" cy="1401445"/>
                <wp:effectExtent l="0" t="0" r="0" b="0"/>
                <wp:wrapNone/>
                <wp:docPr id="8" name="Group 74"/>
                <a:graphic xmlns:a="http://schemas.openxmlformats.org/drawingml/2006/main">
                  <a:graphicData uri="http://schemas.microsoft.com/office/word/2010/wordprocessingGroup">
                    <wpg:wgp>
                      <wpg:cNvGrpSpPr/>
                      <wpg:grpSpPr>
                        <a:xfrm>
                          <a:off x="0" y="0"/>
                          <a:ext cx="7556400" cy="1401480"/>
                          <a:chOff x="0" y="0"/>
                          <a:chExt cx="7556400" cy="1401480"/>
                        </a:xfrm>
                      </wpg:grpSpPr>
                      <wps:wsp>
                        <wps:cNvPr id="9" name="Rectangle 76"/>
                        <wps:cNvSpPr/>
                        <wps:spPr>
                          <a:xfrm>
                            <a:off x="0" y="0"/>
                            <a:ext cx="7556400" cy="1401480"/>
                          </a:xfrm>
                          <a:prstGeom prst="rect">
                            <a:avLst/>
                          </a:prstGeom>
                          <a:solidFill>
                            <a:srgbClr val="FF7300"/>
                          </a:solidFill>
                          <a:ln w="0">
                            <a:noFill/>
                          </a:ln>
                        </wps:spPr>
                        <wps:style>
                          <a:lnRef idx="0"/>
                          <a:fillRef idx="0"/>
                          <a:effectRef idx="0"/>
                          <a:fontRef idx="minor"/>
                        </wps:style>
                        <wps:bodyPr/>
                      </wps:wsp>
                      <wps:wsp>
                        <wps:cNvPr id="10" name="Text Box 75"/>
                        <wps:cNvSpPr/>
                        <wps:spPr>
                          <a:xfrm>
                            <a:off x="0" y="0"/>
                            <a:ext cx="7556400" cy="1401480"/>
                          </a:xfrm>
                          <a:prstGeom prst="rect">
                            <a:avLst/>
                          </a:prstGeom>
                          <a:solidFill>
                            <a:srgbClr val="00B050"/>
                          </a:solidFill>
                          <a:ln w="0">
                            <a:noFill/>
                          </a:ln>
                        </wps:spPr>
                        <wps:style>
                          <a:lnRef idx="0"/>
                          <a:fillRef idx="0"/>
                          <a:effectRef idx="0"/>
                          <a:fontRef idx="minor"/>
                        </wps:style>
                        <wps:txbx>
                          <w:txbxContent>
                            <w:p>
                              <w:pPr>
                                <w:pStyle w:val="Normal"/>
                                <w:spacing w:before="5" w:after="0"/>
                                <w:rPr>
                                  <w:rFonts w:ascii="Cambria" w:hAnsi="Cambria"/>
                                  <w:i/>
                                  <w:sz w:val="61"/>
                                </w:rPr>
                              </w:pPr>
                              <w:r>
                                <w:rPr>
                                  <w:rFonts w:ascii="Cambria" w:hAnsi="Cambria"/>
                                  <w:i/>
                                  <w:sz w:val="61"/>
                                </w:rPr>
                              </w:r>
                            </w:p>
                            <w:p>
                              <w:pPr>
                                <w:pStyle w:val="ListParagraph"/>
                                <w:numPr>
                                  <w:ilvl w:val="0"/>
                                  <w:numId w:val="2"/>
                                </w:numPr>
                                <w:spacing w:before="1" w:after="0"/>
                                <w:rPr>
                                  <w:rFonts w:ascii="Georgia" w:hAnsi="Georgia"/>
                                  <w:b/>
                                  <w:sz w:val="56"/>
                                </w:rPr>
                              </w:pPr>
                              <w:r>
                                <w:rPr>
                                  <w:rFonts w:ascii="Cambria" w:hAnsi="Cambria"/>
                                  <w:b/>
                                  <w:color w:val="FFFFFF"/>
                                  <w:sz w:val="56"/>
                                </w:rPr>
                                <w:t>ASOMASAMEN</w:t>
                              </w:r>
                            </w:p>
                          </w:txbxContent>
                        </wps:txbx>
                        <wps:bodyPr lIns="0" tIns="0" rIns="0" bIns="0" anchor="t">
                          <a:noAutofit/>
                        </wps:bodyPr>
                      </wps:wsp>
                    </wpg:wgp>
                  </a:graphicData>
                </a:graphic>
              </wp:anchor>
            </w:drawing>
          </mc:Choice>
          <mc:Fallback>
            <w:pict>
              <v:group id="shape_0" alt="Group 74" style="position:absolute;margin-left:0pt;margin-top:0pt;width:595pt;height:110.35pt" coordorigin="0,0" coordsize="11900,2207">
                <v:rect id="shape_0" fillcolor="#ff7300" stroked="f" o:allowincell="f" style="position:absolute;left:0;top:0;width:11899;height:2206;mso-wrap-style:none;v-text-anchor:middle;mso-position-horizontal-relative:page;mso-position-vertical-relative:page">
                  <v:fill o:detectmouseclick="t" type="solid" color2="#008cff"/>
                  <v:stroke color="#3465a4" joinstyle="round" endcap="flat"/>
                  <w10:wrap type="none"/>
                </v:rect>
                <v:rect id="shape_0" fillcolor="#00b050" stroked="f" o:allowincell="f" style="position:absolute;left:0;top:0;width:11899;height:2206;mso-wrap-style:square;v-text-anchor:top;mso-position-horizontal-relative:page;mso-position-vertical-relative:page">
                  <v:fill o:detectmouseclick="t" type="solid" color2="#ff4faf"/>
                  <v:stroke color="#3465a4" joinstyle="round" endcap="flat"/>
                  <v:textbox>
                    <w:txbxContent>
                      <w:p>
                        <w:pPr>
                          <w:pStyle w:val="Normal"/>
                          <w:spacing w:before="5" w:after="0"/>
                          <w:rPr>
                            <w:rFonts w:ascii="Cambria" w:hAnsi="Cambria"/>
                            <w:i/>
                            <w:sz w:val="61"/>
                          </w:rPr>
                        </w:pPr>
                        <w:r>
                          <w:rPr>
                            <w:rFonts w:ascii="Cambria" w:hAnsi="Cambria"/>
                            <w:i/>
                            <w:sz w:val="61"/>
                          </w:rPr>
                        </w:r>
                      </w:p>
                      <w:p>
                        <w:pPr>
                          <w:pStyle w:val="ListParagraph"/>
                          <w:numPr>
                            <w:ilvl w:val="0"/>
                            <w:numId w:val="2"/>
                          </w:numPr>
                          <w:spacing w:before="1" w:after="0"/>
                          <w:rPr>
                            <w:rFonts w:ascii="Georgia" w:hAnsi="Georgia"/>
                            <w:b/>
                            <w:sz w:val="56"/>
                          </w:rPr>
                        </w:pPr>
                        <w:r>
                          <w:rPr>
                            <w:rFonts w:ascii="Cambria" w:hAnsi="Cambria"/>
                            <w:b/>
                            <w:color w:val="FFFFFF"/>
                            <w:sz w:val="56"/>
                          </w:rPr>
                          <w:t>ASOMASAMEN</w:t>
                        </w:r>
                      </w:p>
                    </w:txbxContent>
                  </v:textbox>
                  <w10:wrap type="none"/>
                </v:rect>
              </v:group>
            </w:pict>
          </mc:Fallback>
        </mc:AlternateContent>
      </w:r>
    </w:p>
    <w:p>
      <w:pPr>
        <w:pStyle w:val="ListParagraph"/>
        <w:numPr>
          <w:ilvl w:val="1"/>
          <w:numId w:val="3"/>
        </w:numPr>
        <w:spacing w:before="0" w:after="0"/>
        <w:ind w:hanging="720" w:start="0"/>
        <w:rPr>
          <w:rFonts w:ascii="Cambria" w:hAnsi="Cambria" w:cs="Arial"/>
          <w:b/>
          <w:bCs/>
          <w:iCs/>
        </w:rPr>
      </w:pPr>
      <w:bookmarkStart w:id="0" w:name="_Hlk67563731"/>
      <w:r>
        <w:rPr>
          <w:rFonts w:cs="Arial" w:ascii="Cambria" w:hAnsi="Cambria"/>
          <w:b/>
          <w:bCs/>
          <w:iCs/>
        </w:rPr>
        <w:t>¿QUIÉNES SOMOS?</w:t>
      </w:r>
      <w:bookmarkEnd w:id="0"/>
    </w:p>
    <w:p>
      <w:pPr>
        <w:pStyle w:val="Normal"/>
        <w:tabs>
          <w:tab w:val="clear" w:pos="720"/>
          <w:tab w:val="left" w:pos="1575" w:leader="none"/>
        </w:tabs>
        <w:rPr>
          <w:rFonts w:ascii="Cambria" w:hAnsi="Cambria" w:cs="Arial"/>
          <w:b/>
          <w:bCs/>
          <w:iCs/>
        </w:rPr>
      </w:pPr>
      <w:r>
        <w:rPr>
          <w:rFonts w:cs="Arial" w:ascii="Cambria" w:hAnsi="Cambria"/>
          <w:b/>
          <w:bCs/>
          <w:iCs/>
        </w:rPr>
      </w:r>
    </w:p>
    <w:p>
      <w:pPr>
        <w:pStyle w:val="Normal"/>
        <w:tabs>
          <w:tab w:val="clear" w:pos="720"/>
          <w:tab w:val="left" w:pos="1575" w:leader="none"/>
        </w:tabs>
        <w:rPr>
          <w:rFonts w:ascii="Cambria" w:hAnsi="Cambria" w:cs="Arial"/>
          <w:b/>
          <w:bCs/>
          <w:iCs/>
        </w:rPr>
      </w:pPr>
      <w:r>
        <w:rPr>
          <w:rFonts w:cs="Arial" w:ascii="Cambria" w:hAnsi="Cambria"/>
          <w:b/>
          <w:bCs/>
          <w:iCs/>
        </w:rPr>
      </w:r>
    </w:p>
    <w:p>
      <w:pPr>
        <w:pStyle w:val="Normal"/>
        <w:widowControl/>
        <w:shd w:val="clear" w:color="auto" w:fill="FFFFFF"/>
        <w:spacing w:lineRule="auto" w:line="360"/>
        <w:jc w:val="both"/>
        <w:textAlignment w:val="baseline"/>
        <w:rPr>
          <w:rFonts w:ascii="Cambria" w:hAnsi="Cambria" w:eastAsia="Times New Roman" w:cs="Arial"/>
          <w:lang w:eastAsia="es-ES"/>
        </w:rPr>
      </w:pPr>
      <w:bookmarkStart w:id="1" w:name="_Hlk67564493"/>
      <w:r>
        <w:rPr>
          <w:rFonts w:eastAsia="Calibri" w:cs="Arial" w:ascii="Cambria" w:hAnsi="Cambria"/>
          <w:color w:val="000000"/>
        </w:rPr>
        <w:t>ASOMASAMEN es una asociación sin ánimo de lucro que nace en Fuerteventura allá por el</w:t>
      </w:r>
      <w:bookmarkEnd w:id="1"/>
      <w:r>
        <w:rPr>
          <w:rFonts w:eastAsia="Calibri" w:cs="Arial" w:ascii="Cambria" w:hAnsi="Cambria"/>
          <w:color w:val="000000"/>
        </w:rPr>
        <w:t xml:space="preserve"> año 2001. Su misión es </w:t>
      </w:r>
      <w:r>
        <w:rPr>
          <w:rFonts w:eastAsia="Times New Roman" w:cs="Arial" w:ascii="Cambria" w:hAnsi="Cambria"/>
          <w:lang w:eastAsia="es-ES"/>
        </w:rPr>
        <w:t>apoyar y acompañar a las personas con problemas de salud mental, así como a sus familiares, en el proceso de recuperación y en la mejora de su calidad de vida. Además, ASOMASAMEN promueve diferentes acciones para la prevención y sensibilización en salud mental.</w:t>
      </w:r>
    </w:p>
    <w:p>
      <w:pPr>
        <w:pStyle w:val="Normal"/>
        <w:widowControl/>
        <w:spacing w:lineRule="auto" w:line="360"/>
        <w:jc w:val="both"/>
        <w:rPr>
          <w:rFonts w:ascii="Cambria" w:hAnsi="Cambria" w:eastAsia="Calibri" w:cs="Arial"/>
        </w:rPr>
      </w:pPr>
      <w:r>
        <w:rPr>
          <w:rFonts w:eastAsia="Calibri" w:cs="Arial" w:ascii="Cambria" w:hAnsi="Cambria"/>
        </w:rPr>
      </w:r>
    </w:p>
    <w:p>
      <w:pPr>
        <w:pStyle w:val="Normal"/>
        <w:widowControl/>
        <w:spacing w:lineRule="auto" w:line="360"/>
        <w:jc w:val="both"/>
        <w:rPr>
          <w:rFonts w:ascii="Cambria" w:hAnsi="Cambria" w:eastAsia="Calibri" w:cs="Arial"/>
        </w:rPr>
      </w:pPr>
      <w:r>
        <w:rPr>
          <w:rFonts w:eastAsia="Calibri" w:cs="Arial" w:ascii="Cambria" w:hAnsi="Cambria"/>
        </w:rPr>
        <w:t xml:space="preserve">ASOMASAMEN está declarada como Entidad de Interés Público por el Cabildo Insular de Fuerteventura; inscrita en el Registro de Asociaciones de Canarias (nº13001 (G1/S1/13001-01/F), acreditada como entidad en el registro de voluntariado de Canarias(nº 35/2016/211) y por último, cabe destacar que forma parte de la red de movimiento asociativo a nivel estatal y autonómico, formando parte la Confederación Salud Mental España (Confederación de Asociaciones de Salud Mental de España) y de la Federación Salud Mental Canarias (Federación de Asociaciones de Salud Mental de Canarias). </w:t>
      </w:r>
    </w:p>
    <w:p>
      <w:pPr>
        <w:pStyle w:val="Normal"/>
        <w:widowControl/>
        <w:spacing w:lineRule="auto" w:line="360"/>
        <w:jc w:val="both"/>
        <w:rPr>
          <w:rFonts w:ascii="Cambria" w:hAnsi="Cambria" w:eastAsia="Calibri" w:cs="Arial"/>
        </w:rPr>
      </w:pPr>
      <w:r>
        <w:rPr>
          <w:rFonts w:eastAsia="Calibri" w:cs="Arial" w:ascii="Cambria" w:hAnsi="Cambria"/>
        </w:rPr>
      </w:r>
    </w:p>
    <w:p>
      <w:pPr>
        <w:pStyle w:val="Normal"/>
        <w:widowControl/>
        <w:spacing w:lineRule="auto" w:line="360"/>
        <w:jc w:val="both"/>
        <w:rPr>
          <w:rFonts w:ascii="Cambria" w:hAnsi="Cambria" w:eastAsia="Calibri" w:cs="Arial"/>
        </w:rPr>
      </w:pPr>
      <w:r>
        <w:rPr>
          <w:rFonts w:eastAsia="Calibri" w:cs="Arial" w:ascii="Cambria" w:hAnsi="Cambria"/>
        </w:rPr>
      </w:r>
    </w:p>
    <w:p>
      <w:pPr>
        <w:pStyle w:val="Normal"/>
        <w:widowControl/>
        <w:spacing w:lineRule="auto" w:line="360"/>
        <w:jc w:val="both"/>
        <w:rPr>
          <w:rFonts w:ascii="Cambria" w:hAnsi="Cambria" w:eastAsia="Calibri" w:cs="Arial"/>
        </w:rPr>
      </w:pPr>
      <w:r>
        <w:rPr>
          <w:rFonts w:eastAsia="Calibri" w:cs="Arial" w:ascii="Cambria" w:hAnsi="Cambria"/>
        </w:rPr>
        <mc:AlternateContent>
          <mc:Choice Requires="wpg">
            <w:drawing>
              <wp:anchor distT="0" distB="14605" distL="114300" distR="114300" simplePos="0" relativeHeight="27" behindDoc="0" locked="0" layoutInCell="0" allowOverlap="1" wp14:anchorId="4F8B183E">
                <wp:simplePos x="0" y="0"/>
                <wp:positionH relativeFrom="column">
                  <wp:posOffset>582295</wp:posOffset>
                </wp:positionH>
                <wp:positionV relativeFrom="paragraph">
                  <wp:posOffset>200660</wp:posOffset>
                </wp:positionV>
                <wp:extent cx="3928110" cy="548005"/>
                <wp:effectExtent l="0" t="0" r="0" b="4445"/>
                <wp:wrapTight wrapText="bothSides">
                  <wp:wrapPolygon edited="0">
                    <wp:start x="0" y="0"/>
                    <wp:lineTo x="0" y="21024"/>
                    <wp:lineTo x="12466" y="21024"/>
                    <wp:lineTo x="21474" y="21024"/>
                    <wp:lineTo x="21474" y="0"/>
                    <wp:lineTo x="0" y="0"/>
                  </wp:wrapPolygon>
                </wp:wrapTight>
                <wp:docPr id="11" name="Grupo 16"/>
                <a:graphic xmlns:a="http://schemas.openxmlformats.org/drawingml/2006/main">
                  <a:graphicData uri="http://schemas.microsoft.com/office/word/2010/wordprocessingGroup">
                    <wpg:wgp>
                      <wpg:cNvGrpSpPr/>
                      <wpg:grpSpPr>
                        <a:xfrm>
                          <a:off x="0" y="0"/>
                          <a:ext cx="3927960" cy="547920"/>
                          <a:chOff x="0" y="0"/>
                          <a:chExt cx="3927960" cy="547920"/>
                        </a:xfrm>
                      </wpg:grpSpPr>
                      <pic:pic xmlns:pic="http://schemas.openxmlformats.org/drawingml/2006/picture">
                        <pic:nvPicPr>
                          <pic:cNvPr id="12" name="image8.jpeg"/>
                          <pic:cNvPicPr/>
                        </pic:nvPicPr>
                        <pic:blipFill>
                          <a:blip r:embed="rId8"/>
                          <a:stretch/>
                        </pic:blipFill>
                        <pic:spPr>
                          <a:xfrm>
                            <a:off x="0" y="0"/>
                            <a:ext cx="1558800" cy="537840"/>
                          </a:xfrm>
                          <a:prstGeom prst="rect">
                            <a:avLst/>
                          </a:prstGeom>
                          <a:noFill/>
                          <a:ln w="0">
                            <a:noFill/>
                          </a:ln>
                        </pic:spPr>
                      </pic:pic>
                      <pic:pic xmlns:pic="http://schemas.openxmlformats.org/drawingml/2006/picture">
                        <pic:nvPicPr>
                          <pic:cNvPr id="13" name="image9.jpeg"/>
                          <pic:cNvPicPr/>
                        </pic:nvPicPr>
                        <pic:blipFill>
                          <a:blip r:embed="rId9"/>
                          <a:stretch/>
                        </pic:blipFill>
                        <pic:spPr>
                          <a:xfrm>
                            <a:off x="2304360" y="0"/>
                            <a:ext cx="1623600" cy="547920"/>
                          </a:xfrm>
                          <a:prstGeom prst="rect">
                            <a:avLst/>
                          </a:prstGeom>
                          <a:noFill/>
                          <a:ln w="0">
                            <a:noFill/>
                          </a:ln>
                        </pic:spPr>
                      </pic:pic>
                    </wpg:wgp>
                  </a:graphicData>
                </a:graphic>
              </wp:anchor>
            </w:drawing>
          </mc:Choice>
          <mc:Fallback>
            <w:pict>
              <v:group id="shape_0" alt="Grupo 16" style="position:absolute;margin-left:45.85pt;margin-top:15.8pt;width:309.25pt;height:43.15pt" coordorigin="917,316" coordsize="6185,8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917;top:316;width:2454;height:846;mso-wrap-style:none;v-text-anchor:middle" type="_x0000_t75">
                  <v:imagedata r:id="rId10" o:detectmouseclick="t"/>
                  <v:stroke color="#3465a4" joinstyle="round" endcap="flat"/>
                  <w10:wrap type="square"/>
                </v:shape>
                <v:shape id="shape_0" stroked="f" o:allowincell="f" style="position:absolute;left:4546;top:316;width:2556;height:862;mso-wrap-style:none;v-text-anchor:middle" type="_x0000_t75">
                  <v:imagedata r:id="rId11" o:detectmouseclick="t"/>
                  <v:stroke color="#3465a4" joinstyle="round" endcap="flat"/>
                  <w10:wrap type="square"/>
                </v:shape>
              </v:group>
            </w:pict>
          </mc:Fallback>
        </mc:AlternateContent>
      </w:r>
    </w:p>
    <w:p>
      <w:pPr>
        <w:pStyle w:val="Normal"/>
        <w:widowControl/>
        <w:spacing w:lineRule="auto" w:line="360"/>
        <w:jc w:val="both"/>
        <w:rPr>
          <w:rFonts w:ascii="Cambria" w:hAnsi="Cambria" w:eastAsia="Calibri" w:cs="Arial"/>
        </w:rPr>
      </w:pPr>
      <w:r>
        <w:rPr>
          <w:rFonts w:eastAsia="Calibri" w:cs="Arial" w:ascii="Cambria" w:hAnsi="Cambria"/>
        </w:rPr>
      </w:r>
    </w:p>
    <w:p>
      <w:pPr>
        <w:pStyle w:val="Normal"/>
        <w:widowControl/>
        <w:spacing w:lineRule="auto" w:line="360"/>
        <w:jc w:val="both"/>
        <w:rPr>
          <w:rFonts w:ascii="Cambria" w:hAnsi="Cambria" w:eastAsia="Calibri" w:cs="Arial"/>
        </w:rPr>
      </w:pPr>
      <w:r>
        <w:rPr>
          <w:rFonts w:eastAsia="Calibri" w:cs="Arial" w:ascii="Cambria" w:hAnsi="Cambria"/>
        </w:rPr>
      </w:r>
    </w:p>
    <w:p>
      <w:pPr>
        <w:pStyle w:val="Normal"/>
        <w:widowControl/>
        <w:spacing w:lineRule="auto" w:line="259"/>
        <w:rPr>
          <w:rFonts w:ascii="Cambria" w:hAnsi="Cambria" w:eastAsia="Calibri" w:cs="Arial"/>
        </w:rPr>
      </w:pPr>
      <w:r>
        <w:rPr>
          <w:rFonts w:eastAsia="Calibri" w:cs="Arial" w:ascii="Cambria" w:hAnsi="Cambria"/>
        </w:rPr>
      </w:r>
    </w:p>
    <w:p>
      <w:pPr>
        <w:pStyle w:val="Normal"/>
        <w:widowControl/>
        <w:spacing w:lineRule="auto" w:line="259"/>
        <w:rPr>
          <w:rFonts w:ascii="Cambria" w:hAnsi="Cambria" w:eastAsia="Calibri" w:cs="Arial"/>
        </w:rPr>
      </w:pPr>
      <w:r>
        <w:rPr>
          <w:rFonts w:eastAsia="Calibri" w:cs="Arial" w:ascii="Cambria" w:hAnsi="Cambria"/>
        </w:rPr>
      </w:r>
    </w:p>
    <w:p>
      <w:pPr>
        <w:pStyle w:val="Normal"/>
        <w:widowControl/>
        <w:spacing w:lineRule="auto" w:line="259"/>
        <w:jc w:val="both"/>
        <w:rPr>
          <w:rFonts w:ascii="Cambria" w:hAnsi="Cambria" w:eastAsia="Calibri" w:cs="Arial"/>
        </w:rPr>
      </w:pPr>
      <w:r>
        <w:rPr>
          <w:rFonts w:eastAsia="Calibri" w:cs="Arial" w:ascii="Cambria" w:hAnsi="Cambria"/>
        </w:rPr>
      </w:r>
    </w:p>
    <w:p>
      <w:pPr>
        <w:pStyle w:val="Normal"/>
        <w:widowControl/>
        <w:spacing w:lineRule="auto" w:line="360"/>
        <w:jc w:val="both"/>
        <w:rPr>
          <w:rFonts w:ascii="Cambria" w:hAnsi="Cambria" w:eastAsia="Calibri" w:cs="Arial"/>
        </w:rPr>
      </w:pPr>
      <w:r>
        <w:rPr>
          <w:rFonts w:eastAsia="Calibri" w:cs="Arial" w:ascii="Cambria" w:hAnsi="Cambria"/>
        </w:rPr>
        <w:t>Para concluir, decir que ASOMASAMEN es miembro del CIRPAC (Consejo Insular de Rehabilitación y Acción Comunitaria) de Fuerteventura y del Consejo de Salud de   Fuerteventura. Además, pertenece al Consejo de Accesibilidad del Cabildo de Fuerteventura y al Consejo de Participación Ciudadana de Puerto del Rosario. Asimismo, es entidad colaboradora en la prestación de Servicios Sociales del Gobierno de Canarias con el número LP F 03 1088.</w:t>
      </w:r>
    </w:p>
    <w:p>
      <w:pPr>
        <w:pStyle w:val="Normal"/>
        <w:widowControl/>
        <w:spacing w:lineRule="auto" w:line="360"/>
        <w:jc w:val="both"/>
        <w:rPr>
          <w:rFonts w:ascii="Cambria" w:hAnsi="Cambria" w:eastAsia="Calibri" w:cs="Arial"/>
        </w:rPr>
      </w:pPr>
      <w:r>
        <w:rPr>
          <w:rFonts w:eastAsia="Calibri" w:cs="Arial" w:ascii="Cambria" w:hAnsi="Cambria"/>
        </w:rPr>
      </w:r>
    </w:p>
    <w:p>
      <w:pPr>
        <w:pStyle w:val="Normal"/>
        <w:tabs>
          <w:tab w:val="clear" w:pos="720"/>
          <w:tab w:val="left" w:pos="1575" w:leader="none"/>
        </w:tabs>
        <w:rPr>
          <w:rFonts w:ascii="Cambria" w:hAnsi="Cambria" w:cs="Arial"/>
          <w:b/>
          <w:bCs/>
          <w:iCs/>
        </w:rPr>
      </w:pPr>
      <w:r>
        <w:rPr>
          <w:rFonts w:cs="Arial" w:ascii="Cambria" w:hAnsi="Cambria"/>
          <w:b/>
          <w:bCs/>
          <w:iCs/>
        </w:rPr>
      </w:r>
    </w:p>
    <w:p>
      <w:pPr>
        <w:pStyle w:val="Normal"/>
        <w:tabs>
          <w:tab w:val="clear" w:pos="720"/>
          <w:tab w:val="left" w:pos="1575" w:leader="none"/>
        </w:tabs>
        <w:rPr>
          <w:rFonts w:ascii="Cambria" w:hAnsi="Cambria" w:cs="Arial"/>
          <w:b/>
          <w:bCs/>
          <w:iCs/>
        </w:rPr>
      </w:pPr>
      <w:r>
        <w:rPr>
          <w:rFonts w:cs="Arial" w:ascii="Cambria" w:hAnsi="Cambria"/>
          <w:b/>
          <w:bCs/>
          <w:iCs/>
        </w:rPr>
        <w:t>ORGANIGRANA DE LA ORGANIZACIÓN</w:t>
      </w:r>
    </w:p>
    <w:p>
      <w:pPr>
        <w:pStyle w:val="Normal"/>
        <w:tabs>
          <w:tab w:val="clear" w:pos="720"/>
          <w:tab w:val="left" w:pos="1575" w:leader="none"/>
        </w:tabs>
        <w:rPr>
          <w:rFonts w:ascii="Cambria" w:hAnsi="Cambria" w:cs="Arial"/>
          <w:b/>
          <w:bCs/>
          <w:iCs/>
        </w:rPr>
      </w:pPr>
      <w:r>
        <w:rPr>
          <w:rFonts w:cs="Arial" w:ascii="Cambria" w:hAnsi="Cambria"/>
          <w:b/>
          <w:bCs/>
          <w:iCs/>
        </w:rPr>
        <mc:AlternateContent>
          <mc:Choice Requires="wpg">
            <w:drawing>
              <wp:anchor distT="0" distB="0" distL="0" distR="0" simplePos="0" relativeHeight="34" behindDoc="0" locked="0" layoutInCell="1" allowOverlap="1" wp14:anchorId="131873AA">
                <wp:simplePos x="0" y="0"/>
                <wp:positionH relativeFrom="column">
                  <wp:posOffset>958215</wp:posOffset>
                </wp:positionH>
                <wp:positionV relativeFrom="paragraph">
                  <wp:posOffset>31115</wp:posOffset>
                </wp:positionV>
                <wp:extent cx="3566160" cy="4918710"/>
                <wp:effectExtent l="0" t="0" r="0" b="0"/>
                <wp:wrapNone/>
                <wp:docPr id="14" name="Grupo 111"/>
                <a:graphic xmlns:a="http://schemas.openxmlformats.org/drawingml/2006/main">
                  <a:graphicData uri="http://schemas.microsoft.com/office/word/2010/wordprocessingGroup">
                    <wpg:wgp>
                      <wpg:cNvGrpSpPr/>
                      <wpg:grpSpPr>
                        <a:xfrm>
                          <a:off x="0" y="0"/>
                          <a:ext cx="3566160" cy="4918680"/>
                          <a:chOff x="0" y="0"/>
                          <a:chExt cx="3566160" cy="4918680"/>
                        </a:xfrm>
                      </wpg:grpSpPr>
                      <pic:pic xmlns:pic="http://schemas.openxmlformats.org/drawingml/2006/picture">
                        <pic:nvPicPr>
                          <pic:cNvPr id="15" name="Imagen 110"/>
                          <pic:cNvPicPr/>
                        </pic:nvPicPr>
                        <pic:blipFill>
                          <a:blip r:embed="rId12"/>
                          <a:stretch/>
                        </pic:blipFill>
                        <pic:spPr>
                          <a:xfrm>
                            <a:off x="0" y="0"/>
                            <a:ext cx="3566160" cy="4918680"/>
                          </a:xfrm>
                          <a:prstGeom prst="rect">
                            <a:avLst/>
                          </a:prstGeom>
                          <a:noFill/>
                          <a:ln w="0">
                            <a:noFill/>
                          </a:ln>
                        </pic:spPr>
                      </pic:pic>
                      <wps:wsp>
                        <wps:cNvPr id="16" name="Cuadro de texto 2"/>
                        <wps:cNvSpPr/>
                        <wps:spPr>
                          <a:xfrm>
                            <a:off x="395640" y="223560"/>
                            <a:ext cx="256680" cy="194400"/>
                          </a:xfrm>
                          <a:prstGeom prst="rect">
                            <a:avLst/>
                          </a:prstGeom>
                          <a:solidFill>
                            <a:srgbClr val="FFFFFF"/>
                          </a:solidFill>
                          <a:ln w="9525">
                            <a:noFill/>
                          </a:ln>
                        </wps:spPr>
                        <wps:style>
                          <a:lnRef idx="0"/>
                          <a:fillRef idx="0"/>
                          <a:effectRef idx="0"/>
                          <a:fontRef idx="minor"/>
                        </wps:style>
                        <wps:txbx>
                          <w:txbxContent>
                            <w:p>
                              <w:pPr>
                                <w:pStyle w:val="Normal"/>
                                <w:rPr/>
                              </w:pPr>
                              <w:r>
                                <w:rPr/>
                              </w:r>
                            </w:p>
                          </w:txbxContent>
                        </wps:txbx>
                        <wps:bodyPr anchor="t">
                          <a:noAutofit/>
                        </wps:bodyPr>
                      </wps:wsp>
                    </wpg:wgp>
                  </a:graphicData>
                </a:graphic>
              </wp:anchor>
            </w:drawing>
          </mc:Choice>
          <mc:Fallback>
            <w:pict>
              <v:group id="shape_0" alt="Grupo 111" style="position:absolute;margin-left:75.45pt;margin-top:2.45pt;width:280.8pt;height:387.3pt" coordorigin="1509,49" coordsize="5616,7746">
                <v:shape id="shape_0" stroked="f" o:allowincell="f" style="position:absolute;left:1509;top:49;width:5615;height:7745;mso-wrap-style:none;v-text-anchor:middle" type="_x0000_t75">
                  <v:imagedata r:id="rId13" o:detectmouseclick="t"/>
                  <v:stroke color="#3465a4" joinstyle="round" endcap="flat"/>
                  <w10:wrap type="none"/>
                </v:shape>
                <v:rect id="shape_0" fillcolor="white" stroked="f" o:allowincell="f" style="position:absolute;left:2132;top:401;width:403;height:305;mso-wrap-style:none;v-text-anchor:middle">
                  <v:fill o:detectmouseclick="t" type="solid" color2="black"/>
                  <v:stroke color="#3465a4" weight="9360" joinstyle="miter" endcap="flat"/>
                  <v:textbox>
                    <w:txbxContent>
                      <w:p>
                        <w:pPr>
                          <w:pStyle w:val="Normal"/>
                          <w:rPr/>
                        </w:pPr>
                        <w:r>
                          <w:rPr/>
                        </w:r>
                      </w:p>
                    </w:txbxContent>
                  </v:textbox>
                  <w10:wrap type="none"/>
                </v:rect>
              </v:group>
            </w:pict>
          </mc:Fallback>
        </mc:AlternateContent>
      </w:r>
    </w:p>
    <w:p>
      <w:pPr>
        <w:pStyle w:val="Normal"/>
        <w:tabs>
          <w:tab w:val="clear" w:pos="720"/>
          <w:tab w:val="left" w:pos="1575" w:leader="none"/>
        </w:tabs>
        <w:rPr>
          <w:rFonts w:ascii="Cambria" w:hAnsi="Cambria" w:cs="Arial"/>
          <w:b/>
          <w:bCs/>
          <w:iCs/>
        </w:rPr>
      </w:pPr>
      <w:r>
        <w:rPr>
          <w:rFonts w:cs="Arial" w:ascii="Cambria" w:hAnsi="Cambria"/>
          <w:b/>
          <w:bCs/>
          <w:iCs/>
        </w:rPr>
      </w:r>
    </w:p>
    <w:p>
      <w:pPr>
        <w:pStyle w:val="Normal"/>
        <w:tabs>
          <w:tab w:val="clear" w:pos="720"/>
          <w:tab w:val="left" w:pos="1575" w:leader="none"/>
        </w:tabs>
        <w:rPr>
          <w:rFonts w:ascii="Cambria" w:hAnsi="Cambria" w:cs="Arial"/>
        </w:rPr>
      </w:pPr>
      <w:r>
        <w:rPr>
          <w:rFonts w:cs="Arial" w:ascii="Cambria" w:hAnsi="Cambria"/>
        </w:rPr>
      </w:r>
    </w:p>
    <w:p>
      <w:pPr>
        <w:pStyle w:val="Normal"/>
        <w:tabs>
          <w:tab w:val="clear" w:pos="720"/>
          <w:tab w:val="left" w:pos="1575" w:leader="none"/>
        </w:tabs>
        <w:rPr>
          <w:rFonts w:ascii="Cambria" w:hAnsi="Cambria" w:cs="Arial"/>
        </w:rPr>
      </w:pPr>
      <w:r>
        <w:rPr>
          <w:rFonts w:cs="Arial" w:ascii="Cambria" w:hAnsi="Cambria"/>
        </w:rPr>
      </w:r>
    </w:p>
    <w:p>
      <w:pPr>
        <w:pStyle w:val="Normal"/>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tab/>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tabs>
          <w:tab w:val="clear" w:pos="720"/>
          <w:tab w:val="left" w:pos="1335" w:leader="none"/>
        </w:tabs>
        <w:rPr>
          <w:rFonts w:ascii="Cambria" w:hAnsi="Cambria" w:cs="Arial"/>
        </w:rPr>
      </w:pPr>
      <w:r>
        <w:rPr>
          <w:rFonts w:cs="Arial" w:ascii="Cambria" w:hAnsi="Cambria"/>
        </w:rPr>
      </w:r>
    </w:p>
    <w:p>
      <w:pPr>
        <w:pStyle w:val="Normal"/>
        <w:spacing w:lineRule="auto" w:line="360"/>
        <w:rPr>
          <w:rFonts w:ascii="Cambria" w:hAnsi="Cambria" w:cs="Arial"/>
          <w:b/>
          <w:bCs/>
          <w:iCs/>
        </w:rPr>
      </w:pPr>
      <w:r>
        <w:rPr>
          <w:rFonts w:cs="Arial" w:ascii="Cambria" w:hAnsi="Cambria"/>
          <w:b/>
          <w:bCs/>
          <w:iCs/>
        </w:rPr>
      </w:r>
    </w:p>
    <w:p>
      <w:pPr>
        <w:pStyle w:val="Normal"/>
        <w:spacing w:lineRule="auto" w:line="360"/>
        <w:rPr>
          <w:rFonts w:ascii="Cambria" w:hAnsi="Cambria" w:cs="Arial"/>
          <w:b/>
          <w:bCs/>
          <w:iCs/>
        </w:rPr>
      </w:pPr>
      <w:r>
        <w:rPr>
          <w:rFonts w:cs="Arial" w:ascii="Cambria" w:hAnsi="Cambria"/>
          <w:b/>
          <w:bCs/>
          <w:iCs/>
        </w:rPr>
      </w:r>
    </w:p>
    <w:p>
      <w:pPr>
        <w:pStyle w:val="Normal"/>
        <w:spacing w:lineRule="auto" w:line="360"/>
        <w:rPr>
          <w:rFonts w:ascii="Cambria" w:hAnsi="Cambria" w:cs="Arial"/>
          <w:b/>
          <w:bCs/>
          <w:iCs/>
        </w:rPr>
      </w:pPr>
      <w:r>
        <w:rPr>
          <w:rFonts w:cs="Arial" w:ascii="Cambria" w:hAnsi="Cambria"/>
          <w:b/>
          <w:bCs/>
          <w:iCs/>
        </w:rPr>
      </w:r>
    </w:p>
    <w:p>
      <w:pPr>
        <w:pStyle w:val="Normal"/>
        <w:spacing w:lineRule="auto" w:line="360"/>
        <w:rPr>
          <w:rFonts w:ascii="Cambria" w:hAnsi="Cambria" w:cs="Arial"/>
          <w:b/>
          <w:bCs/>
          <w:iCs/>
        </w:rPr>
      </w:pPr>
      <w:r>
        <w:rPr>
          <w:rFonts w:cs="Arial" w:ascii="Cambria" w:hAnsi="Cambria"/>
          <w:b/>
          <w:bCs/>
          <w:iCs/>
        </w:rPr>
      </w:r>
    </w:p>
    <w:p>
      <w:pPr>
        <w:pStyle w:val="Normal"/>
        <w:spacing w:lineRule="auto" w:line="360"/>
        <w:rPr>
          <w:rFonts w:ascii="Cambria" w:hAnsi="Cambria" w:cs="Arial"/>
          <w:b/>
          <w:bCs/>
          <w:iCs/>
        </w:rPr>
      </w:pPr>
      <w:r>
        <w:rPr>
          <w:rFonts w:cs="Arial" w:ascii="Cambria" w:hAnsi="Cambria"/>
          <w:b/>
          <w:bCs/>
          <w:iCs/>
        </w:rPr>
      </w:r>
    </w:p>
    <w:p>
      <w:pPr>
        <w:pStyle w:val="ListParagraph"/>
        <w:numPr>
          <w:ilvl w:val="1"/>
          <w:numId w:val="3"/>
        </w:numPr>
        <w:spacing w:lineRule="auto" w:line="360" w:before="0" w:after="0"/>
        <w:ind w:hanging="720" w:start="0"/>
        <w:rPr>
          <w:rFonts w:ascii="Cambria" w:hAnsi="Cambria" w:cs="Arial"/>
          <w:b/>
          <w:bCs/>
          <w:iCs/>
        </w:rPr>
      </w:pPr>
      <w:r>
        <w:rPr>
          <w:rFonts w:cs="Arial" w:ascii="Cambria" w:hAnsi="Cambria"/>
          <w:b/>
          <w:bCs/>
          <w:iCs/>
        </w:rPr>
        <w:t>¿DÓNDE ESTAMOS?</w:t>
      </w:r>
    </w:p>
    <w:p>
      <w:pPr>
        <w:pStyle w:val="Normal"/>
        <w:spacing w:lineRule="auto" w:line="360"/>
        <w:jc w:val="both"/>
        <w:rPr>
          <w:rFonts w:ascii="Cambria" w:hAnsi="Cambria" w:cs="Arial"/>
          <w:b/>
          <w:bCs/>
          <w:iCs/>
        </w:rPr>
      </w:pPr>
      <w:r>
        <w:rPr>
          <w:rFonts w:cs="Arial" w:ascii="Cambria" w:hAnsi="Cambria"/>
          <w:b/>
          <w:bCs/>
          <w:iCs/>
        </w:rPr>
      </w:r>
    </w:p>
    <w:p>
      <w:pPr>
        <w:pStyle w:val="Normal"/>
        <w:tabs>
          <w:tab w:val="clear" w:pos="720"/>
          <w:tab w:val="left" w:pos="1335" w:leader="none"/>
        </w:tabs>
        <w:spacing w:lineRule="auto" w:line="360"/>
        <w:jc w:val="both"/>
        <w:rPr>
          <w:rFonts w:ascii="Cambria" w:hAnsi="Cambria" w:eastAsia="Cambria" w:cs="Arial"/>
          <w:w w:val="115"/>
        </w:rPr>
      </w:pPr>
      <w:r>
        <w:rPr>
          <w:rFonts w:eastAsia="Cambria" w:cs="Arial" w:ascii="Cambria" w:hAnsi="Cambria"/>
          <w:w w:val="115"/>
        </w:rPr>
        <w:t xml:space="preserve">ASOMASAMEN lleva a cabo una labor de carácter insular; y aunque nuestra sede principal está ubicada en Puerto del Rosario también contamos, desde Julio de 2021, con un despacho ubicado en Las Playitas. </w:t>
      </w:r>
    </w:p>
    <w:p>
      <w:pPr>
        <w:pStyle w:val="Normal"/>
        <w:tabs>
          <w:tab w:val="clear" w:pos="720"/>
          <w:tab w:val="left" w:pos="1335" w:leader="none"/>
        </w:tabs>
        <w:spacing w:lineRule="auto" w:line="360"/>
        <w:jc w:val="both"/>
        <w:rPr>
          <w:rFonts w:ascii="Cambria" w:hAnsi="Cambria" w:eastAsia="Cambria" w:cs="Arial"/>
          <w:w w:val="115"/>
        </w:rPr>
      </w:pPr>
      <w:r>
        <w:rPr>
          <w:rFonts w:eastAsia="Cambria" w:cs="Arial" w:ascii="Cambria" w:hAnsi="Cambria"/>
          <w:w w:val="115"/>
        </w:rPr>
        <w:t>Estos espacios de trabajo han sido cedidos por el Ayuntamiento de Puerto del Rosario y el Ayuntamiento de Tuineje, respectivamente.</w:t>
      </w:r>
    </w:p>
    <w:tbl>
      <w:tblPr>
        <w:tblW w:w="8488" w:type="dxa"/>
        <w:jc w:val="start"/>
        <w:tblInd w:w="0" w:type="dxa"/>
        <w:tblLayout w:type="fixed"/>
        <w:tblCellMar>
          <w:top w:w="0" w:type="dxa"/>
          <w:start w:w="108" w:type="dxa"/>
          <w:bottom w:w="0" w:type="dxa"/>
          <w:end w:w="108" w:type="dxa"/>
        </w:tblCellMar>
        <w:tblLook w:firstRow="0" w:noVBand="1" w:lastRow="0" w:firstColumn="0" w:lastColumn="0" w:noHBand="0" w:val="0400"/>
      </w:tblPr>
      <w:tblGrid>
        <w:gridCol w:w="2262"/>
        <w:gridCol w:w="6226"/>
      </w:tblGrid>
      <w:tr>
        <w:trPr>
          <w:trHeight w:val="272" w:hRule="atLeast"/>
        </w:trPr>
        <w:tc>
          <w:tcPr>
            <w:tcW w:w="226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335" w:leader="none"/>
              </w:tabs>
              <w:spacing w:lineRule="auto" w:line="360"/>
              <w:jc w:val="both"/>
              <w:rPr>
                <w:rFonts w:ascii="Cambria" w:hAnsi="Cambria" w:eastAsia="Cambria" w:cs="Cambria"/>
                <w:b/>
                <w:lang w:eastAsia="es-ES"/>
              </w:rPr>
            </w:pPr>
            <w:r>
              <w:rPr>
                <w:rFonts w:eastAsia="Cambria" w:cs="Cambria" w:ascii="Cambria" w:hAnsi="Cambria"/>
                <w:b/>
                <w:lang w:eastAsia="es-ES"/>
              </w:rPr>
              <w:t>Dirección</w:t>
            </w:r>
          </w:p>
        </w:tc>
        <w:tc>
          <w:tcPr>
            <w:tcW w:w="622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335" w:leader="none"/>
              </w:tabs>
              <w:spacing w:lineRule="auto" w:line="360"/>
              <w:jc w:val="both"/>
              <w:rPr>
                <w:rFonts w:ascii="Cambria" w:hAnsi="Cambria" w:eastAsia="Cambria" w:cs="Cambria"/>
                <w:lang w:eastAsia="es-ES"/>
              </w:rPr>
            </w:pPr>
            <w:r>
              <w:rPr>
                <w:rFonts w:eastAsia="Cambria" w:cs="Cambria" w:ascii="Cambria" w:hAnsi="Cambria"/>
                <w:lang w:eastAsia="es-ES"/>
              </w:rPr>
              <w:t>Calle Comandante Díaz Trayter, 67. Puerto del Rosario.</w:t>
            </w:r>
          </w:p>
          <w:p>
            <w:pPr>
              <w:pStyle w:val="Normal"/>
              <w:tabs>
                <w:tab w:val="clear" w:pos="720"/>
                <w:tab w:val="left" w:pos="1335" w:leader="none"/>
              </w:tabs>
              <w:spacing w:lineRule="auto" w:line="360"/>
              <w:jc w:val="both"/>
              <w:rPr>
                <w:rFonts w:ascii="Cambria" w:hAnsi="Cambria" w:eastAsia="Cambria" w:cs="Cambria"/>
                <w:lang w:eastAsia="es-ES"/>
              </w:rPr>
            </w:pPr>
            <w:r>
              <w:rPr>
                <w:rFonts w:eastAsia="Cambria" w:cs="Cambria" w:ascii="Cambria" w:hAnsi="Cambria"/>
                <w:lang w:eastAsia="es-ES"/>
              </w:rPr>
              <w:t>Calle José Alonso Ávila, s/n. Las Playitas.</w:t>
            </w:r>
          </w:p>
        </w:tc>
      </w:tr>
      <w:tr>
        <w:trPr>
          <w:trHeight w:val="306" w:hRule="atLeast"/>
        </w:trPr>
        <w:tc>
          <w:tcPr>
            <w:tcW w:w="226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335" w:leader="none"/>
              </w:tabs>
              <w:spacing w:lineRule="auto" w:line="360"/>
              <w:jc w:val="both"/>
              <w:rPr>
                <w:rFonts w:ascii="Cambria" w:hAnsi="Cambria" w:eastAsia="Cambria" w:cs="Cambria"/>
                <w:b/>
                <w:lang w:eastAsia="es-ES"/>
              </w:rPr>
            </w:pPr>
            <w:r>
              <w:rPr>
                <w:rFonts w:eastAsia="Cambria" w:cs="Cambria" w:ascii="Cambria" w:hAnsi="Cambria"/>
                <w:b/>
                <w:lang w:eastAsia="es-ES"/>
              </w:rPr>
              <w:t>Teléfonos</w:t>
            </w:r>
          </w:p>
        </w:tc>
        <w:tc>
          <w:tcPr>
            <w:tcW w:w="622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335" w:leader="none"/>
              </w:tabs>
              <w:spacing w:lineRule="auto" w:line="360"/>
              <w:jc w:val="both"/>
              <w:rPr>
                <w:rFonts w:ascii="Cambria" w:hAnsi="Cambria" w:eastAsia="Cambria" w:cs="Cambria"/>
                <w:lang w:eastAsia="es-ES"/>
              </w:rPr>
            </w:pPr>
            <w:r>
              <w:rPr>
                <w:rFonts w:eastAsia="Cambria" w:cs="Cambria" w:ascii="Cambria" w:hAnsi="Cambria"/>
                <w:lang w:eastAsia="es-ES"/>
              </w:rPr>
              <w:t xml:space="preserve">637 89 24 40  -  928 53 25 15 </w:t>
            </w:r>
          </w:p>
        </w:tc>
      </w:tr>
      <w:tr>
        <w:trPr/>
        <w:tc>
          <w:tcPr>
            <w:tcW w:w="226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335" w:leader="none"/>
              </w:tabs>
              <w:spacing w:lineRule="auto" w:line="360"/>
              <w:jc w:val="both"/>
              <w:rPr>
                <w:rFonts w:ascii="Cambria" w:hAnsi="Cambria" w:eastAsia="Cambria" w:cs="Cambria"/>
                <w:b/>
                <w:lang w:eastAsia="es-ES"/>
              </w:rPr>
            </w:pPr>
            <w:r>
              <w:rPr>
                <w:rFonts w:eastAsia="Cambria" w:cs="Cambria" w:ascii="Cambria" w:hAnsi="Cambria"/>
                <w:b/>
                <w:lang w:eastAsia="es-ES"/>
              </w:rPr>
              <w:t>Correo Electrónico</w:t>
            </w:r>
          </w:p>
        </w:tc>
        <w:tc>
          <w:tcPr>
            <w:tcW w:w="622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335" w:leader="none"/>
              </w:tabs>
              <w:spacing w:lineRule="auto" w:line="360"/>
              <w:jc w:val="both"/>
              <w:rPr>
                <w:rFonts w:ascii="Cambria" w:hAnsi="Cambria" w:eastAsia="Cambria" w:cs="Cambria"/>
                <w:lang w:eastAsia="es-ES"/>
              </w:rPr>
            </w:pPr>
            <w:hyperlink r:id="rId14">
              <w:r>
                <w:rPr>
                  <w:rStyle w:val="Style5"/>
                  <w:rFonts w:eastAsia="Cambria" w:cs="Cambria" w:ascii="Cambria" w:hAnsi="Cambria"/>
                  <w:color w:val="000000"/>
                  <w:lang w:eastAsia="es-ES"/>
                </w:rPr>
                <w:t>Asomasamen@yahoo.es</w:t>
              </w:r>
            </w:hyperlink>
          </w:p>
        </w:tc>
      </w:tr>
      <w:tr>
        <w:trPr/>
        <w:tc>
          <w:tcPr>
            <w:tcW w:w="226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335" w:leader="none"/>
              </w:tabs>
              <w:spacing w:lineRule="auto" w:line="360"/>
              <w:jc w:val="both"/>
              <w:rPr>
                <w:rFonts w:ascii="Cambria" w:hAnsi="Cambria" w:eastAsia="Cambria" w:cs="Cambria"/>
                <w:b/>
                <w:lang w:eastAsia="es-ES"/>
              </w:rPr>
            </w:pPr>
            <w:r>
              <w:rPr>
                <w:rFonts w:eastAsia="Cambria" w:cs="Cambria" w:ascii="Cambria" w:hAnsi="Cambria"/>
                <w:b/>
                <w:lang w:eastAsia="es-ES"/>
              </w:rPr>
              <w:t>Página Web</w:t>
            </w:r>
          </w:p>
        </w:tc>
        <w:tc>
          <w:tcPr>
            <w:tcW w:w="622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335" w:leader="none"/>
              </w:tabs>
              <w:spacing w:lineRule="auto" w:line="360"/>
              <w:jc w:val="both"/>
              <w:rPr>
                <w:rFonts w:ascii="Cambria" w:hAnsi="Cambria" w:eastAsia="Cambria" w:cs="Cambria"/>
                <w:lang w:eastAsia="es-ES"/>
              </w:rPr>
            </w:pPr>
            <w:r>
              <w:rPr>
                <w:rFonts w:eastAsia="Cambria" w:cs="Cambria" w:ascii="Cambria" w:hAnsi="Cambria"/>
                <w:lang w:eastAsia="es-ES"/>
              </w:rPr>
              <w:t>Asomasamensaludmental.org</w:t>
            </w:r>
          </w:p>
        </w:tc>
      </w:tr>
      <w:tr>
        <w:trPr/>
        <w:tc>
          <w:tcPr>
            <w:tcW w:w="226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335" w:leader="none"/>
              </w:tabs>
              <w:spacing w:lineRule="auto" w:line="360"/>
              <w:jc w:val="both"/>
              <w:rPr>
                <w:rFonts w:ascii="Cambria" w:hAnsi="Cambria" w:eastAsia="Cambria" w:cs="Cambria"/>
                <w:b/>
                <w:lang w:eastAsia="es-ES"/>
              </w:rPr>
            </w:pPr>
            <w:r>
              <w:rPr>
                <w:rFonts w:eastAsia="Cambria" w:cs="Cambria" w:ascii="Cambria" w:hAnsi="Cambria"/>
                <w:b/>
                <w:lang w:eastAsia="es-ES"/>
              </w:rPr>
              <w:t>Redes Sociales</w:t>
            </w:r>
          </w:p>
        </w:tc>
        <w:tc>
          <w:tcPr>
            <w:tcW w:w="622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335" w:leader="none"/>
              </w:tabs>
              <w:spacing w:lineRule="auto" w:line="360"/>
              <w:jc w:val="both"/>
              <w:rPr>
                <w:rFonts w:ascii="Cambria" w:hAnsi="Cambria" w:eastAsia="Cambria" w:cs="Cambria"/>
                <w:lang w:eastAsia="es-ES"/>
              </w:rPr>
            </w:pPr>
            <w:r>
              <w:rPr>
                <w:rFonts w:eastAsia="Cambria" w:cs="Cambria" w:ascii="Cambria" w:hAnsi="Cambria"/>
                <w:lang w:eastAsia="es-ES"/>
              </w:rPr>
              <w:t>@asomasamen (Facebook, Instagram y Twitter).</w:t>
            </w:r>
          </w:p>
        </w:tc>
      </w:tr>
    </w:tbl>
    <w:p>
      <w:pPr>
        <w:pStyle w:val="Normal"/>
        <w:tabs>
          <w:tab w:val="clear" w:pos="720"/>
          <w:tab w:val="left" w:pos="1335" w:leader="none"/>
        </w:tabs>
        <w:spacing w:lineRule="auto" w:line="360"/>
        <w:jc w:val="both"/>
        <w:rPr>
          <w:rFonts w:ascii="Cambria" w:hAnsi="Cambria" w:eastAsia="Cambria" w:cs="Arial"/>
          <w:b/>
          <w:bCs/>
          <w:w w:val="115"/>
        </w:rPr>
      </w:pPr>
      <w:r>
        <w:rPr>
          <w:rFonts w:eastAsia="Cambria" w:cs="Arial" w:ascii="Cambria" w:hAnsi="Cambria"/>
          <w:b/>
          <w:bCs/>
          <w:w w:val="115"/>
        </w:rPr>
      </w:r>
    </w:p>
    <w:p>
      <w:pPr>
        <w:pStyle w:val="ListParagraph"/>
        <w:numPr>
          <w:ilvl w:val="1"/>
          <w:numId w:val="3"/>
        </w:numPr>
        <w:tabs>
          <w:tab w:val="clear" w:pos="720"/>
          <w:tab w:val="left" w:pos="1335" w:leader="none"/>
        </w:tabs>
        <w:spacing w:lineRule="auto" w:line="360" w:before="0" w:after="240"/>
        <w:ind w:hanging="720" w:start="0"/>
        <w:jc w:val="both"/>
        <w:rPr>
          <w:rFonts w:ascii="Cambria" w:hAnsi="Cambria" w:eastAsia="Cambria" w:cs="Arial"/>
          <w:b/>
          <w:bCs/>
          <w:w w:val="115"/>
        </w:rPr>
      </w:pPr>
      <w:r>
        <w:rPr>
          <w:rFonts w:eastAsia="Cambria" w:cs="Arial" w:ascii="Cambria" w:hAnsi="Cambria"/>
          <w:b/>
          <w:bCs/>
          <w:w w:val="115"/>
        </w:rPr>
        <w:t>NUESTROS PRINCIPIOS Y VALORES</w:t>
      </w:r>
    </w:p>
    <w:p>
      <w:pPr>
        <w:pStyle w:val="Standard"/>
        <w:spacing w:lineRule="auto" w:line="360"/>
        <w:jc w:val="both"/>
        <w:rPr>
          <w:rFonts w:ascii="Cambria" w:hAnsi="Cambria" w:eastAsia="Arial"/>
          <w:b/>
          <w:bCs/>
          <w:sz w:val="22"/>
          <w:szCs w:val="22"/>
        </w:rPr>
      </w:pPr>
      <w:r>
        <w:rPr>
          <w:rFonts w:eastAsia="Arial" w:ascii="Cambria" w:hAnsi="Cambria"/>
          <w:b/>
          <w:bCs/>
          <w:sz w:val="22"/>
          <w:szCs w:val="22"/>
        </w:rPr>
        <w:t>MISIÓN</w:t>
      </w:r>
    </w:p>
    <w:p>
      <w:pPr>
        <w:pStyle w:val="Standard"/>
        <w:spacing w:lineRule="auto" w:line="360"/>
        <w:jc w:val="both"/>
        <w:rPr>
          <w:rFonts w:ascii="Cambria" w:hAnsi="Cambria" w:eastAsia="Arial"/>
          <w:b/>
          <w:bCs/>
          <w:sz w:val="22"/>
          <w:szCs w:val="22"/>
        </w:rPr>
      </w:pPr>
      <w:r>
        <w:rPr>
          <w:rFonts w:eastAsia="Arial" w:ascii="Cambria" w:hAnsi="Cambria"/>
          <w:sz w:val="22"/>
          <w:szCs w:val="22"/>
        </w:rPr>
        <w:t>La</w:t>
      </w:r>
      <w:r>
        <w:rPr>
          <w:rFonts w:eastAsia="Arial" w:ascii="Cambria" w:hAnsi="Cambria"/>
          <w:bCs/>
          <w:sz w:val="22"/>
          <w:szCs w:val="22"/>
        </w:rPr>
        <w:t xml:space="preserve"> misión</w:t>
      </w:r>
      <w:r>
        <w:rPr>
          <w:rFonts w:eastAsia="Arial" w:ascii="Cambria" w:hAnsi="Cambria"/>
          <w:sz w:val="22"/>
          <w:szCs w:val="22"/>
        </w:rPr>
        <w:t xml:space="preserve"> de ASOMASAMEN es apoyar y acompañar a las personas con problemas de salud mental, así como a sus familiares, en el proceso de recuperación y en la mejora de su calidad de vida. Además, ASOMASAMEN, promueve diferentes acciones para la prevención y sensibilización en salud mental.</w:t>
      </w:r>
    </w:p>
    <w:p>
      <w:pPr>
        <w:pStyle w:val="Normal"/>
        <w:spacing w:lineRule="auto" w:line="360"/>
        <w:rPr>
          <w:rFonts w:ascii="Cambria" w:hAnsi="Cambria" w:cs="Arial"/>
        </w:rPr>
      </w:pPr>
      <w:r>
        <w:rPr>
          <w:rFonts w:cs="Arial" w:ascii="Cambria" w:hAnsi="Cambria"/>
        </w:rPr>
      </w:r>
    </w:p>
    <w:p>
      <w:pPr>
        <w:pStyle w:val="Normal"/>
        <w:spacing w:lineRule="auto" w:line="360"/>
        <w:rPr>
          <w:rFonts w:ascii="Cambria" w:hAnsi="Cambria" w:cs="Arial"/>
        </w:rPr>
      </w:pPr>
      <w:r>
        <w:rPr>
          <w:rFonts w:cs="Arial" w:ascii="Cambria" w:hAnsi="Cambria"/>
          <w:b/>
          <w:bCs/>
        </w:rPr>
        <w:t xml:space="preserve">VISIÓN </w:t>
      </w:r>
    </w:p>
    <w:p>
      <w:pPr>
        <w:pStyle w:val="Normal"/>
        <w:spacing w:lineRule="auto" w:line="360" w:before="0" w:after="240"/>
        <w:jc w:val="both"/>
        <w:rPr>
          <w:rFonts w:ascii="Cambria" w:hAnsi="Cambria" w:cs="Arial"/>
        </w:rPr>
      </w:pPr>
      <w:r>
        <w:rPr>
          <w:rFonts w:cs="Arial" w:ascii="Cambria" w:hAnsi="Cambria"/>
        </w:rPr>
        <w:t xml:space="preserve">Desde ASOMASAMEN queremos promover el cambio estructural en la sociedad majorera, apostando por la coordinación y mejor comunicación con las instituciones públicas para dar a conocer las necesidades sentidas del colectivo, así como plantear fundamentadas alternativas de mejora; con objetivo de alcanzar la autonomía personal. </w:t>
      </w:r>
    </w:p>
    <w:p>
      <w:pPr>
        <w:pStyle w:val="Normal"/>
        <w:spacing w:lineRule="auto" w:line="360"/>
        <w:jc w:val="both"/>
        <w:rPr>
          <w:rFonts w:ascii="Cambria" w:hAnsi="Cambria" w:cs="Arial"/>
        </w:rPr>
      </w:pPr>
      <w:r>
        <w:rPr>
          <w:rFonts w:cs="Arial" w:ascii="Cambria" w:hAnsi="Cambria"/>
        </w:rPr>
        <w:t xml:space="preserve">Aspiramos a una inclusión social eficaz, teniendo como visión la activa participación de la voz en primera persona mediante acciones de sensibilización y prevención en salud mental.  </w:t>
      </w:r>
    </w:p>
    <w:p>
      <w:pPr>
        <w:pStyle w:val="Normal"/>
        <w:spacing w:lineRule="auto" w:line="360" w:before="0" w:after="240"/>
        <w:jc w:val="both"/>
        <w:rPr>
          <w:rFonts w:ascii="Cambria" w:hAnsi="Cambria" w:cs="Arial"/>
        </w:rPr>
      </w:pPr>
      <w:r>
        <w:rPr>
          <w:rFonts w:cs="Arial" w:ascii="Cambria" w:hAnsi="Cambria"/>
        </w:rPr>
        <w:t>Ofrecer un espacio de escucha activa, apoyo e información.</w:t>
      </w:r>
    </w:p>
    <w:p>
      <w:pPr>
        <w:pStyle w:val="Normal"/>
        <w:spacing w:lineRule="auto" w:line="360" w:before="0" w:after="240"/>
        <w:jc w:val="both"/>
        <w:rPr>
          <w:rFonts w:ascii="Cambria" w:hAnsi="Cambria" w:cs="Arial"/>
        </w:rPr>
      </w:pPr>
      <w:r>
        <w:rPr>
          <w:rFonts w:cs="Arial" w:ascii="Cambria" w:hAnsi="Cambria"/>
        </w:rPr>
        <w:t>Creemos en el trabajo en red, contando con el apoyo del tejido asociativo de salud mental en todo el territorio nacional, y trabajando en estrecha línea con la Federación Salud Mental Canarias.</w:t>
      </w:r>
    </w:p>
    <w:p>
      <w:pPr>
        <w:pStyle w:val="Normal"/>
        <w:spacing w:lineRule="auto" w:line="360"/>
        <w:rPr>
          <w:rFonts w:ascii="Cambria" w:hAnsi="Cambria" w:cs="Arial"/>
          <w:b/>
          <w:bCs/>
        </w:rPr>
      </w:pPr>
      <w:r>
        <w:rPr>
          <w:rFonts w:cs="Arial" w:ascii="Cambria" w:hAnsi="Cambria"/>
          <w:b/>
          <w:bCs/>
        </w:rPr>
        <w:t>VALORES</w:t>
      </w:r>
    </w:p>
    <w:p>
      <w:pPr>
        <w:pStyle w:val="Normal"/>
        <w:spacing w:lineRule="auto" w:line="360" w:before="0" w:after="240"/>
        <w:jc w:val="both"/>
        <w:rPr>
          <w:rFonts w:ascii="Cambria" w:hAnsi="Cambria" w:eastAsia="Arial" w:cs="Arial"/>
          <w:color w:val="000000"/>
        </w:rPr>
      </w:pPr>
      <w:r>
        <w:rPr>
          <w:rFonts w:eastAsia="Arial" w:cs="Arial" w:ascii="Cambria" w:hAnsi="Cambria"/>
          <w:color w:val="000000"/>
        </w:rPr>
        <w:t>En ASOMASAMEN compartimos</w:t>
      </w:r>
      <w:r>
        <w:rPr>
          <w:rFonts w:eastAsia="Arial" w:cs="Arial" w:ascii="Cambria" w:hAnsi="Cambria"/>
          <w:bCs/>
          <w:color w:val="000000"/>
        </w:rPr>
        <w:t xml:space="preserve"> valores</w:t>
      </w:r>
      <w:r>
        <w:rPr>
          <w:rFonts w:eastAsia="Arial" w:cs="Arial" w:ascii="Cambria" w:hAnsi="Cambria"/>
          <w:color w:val="000000"/>
        </w:rPr>
        <w:t xml:space="preserve"> que nos identifican, nos diferencian y nos inspiran en nuestro trabajo diario. Estos valores son: </w:t>
      </w:r>
    </w:p>
    <w:p>
      <w:pPr>
        <w:pStyle w:val="Normal"/>
        <w:spacing w:lineRule="auto" w:line="360" w:before="0" w:after="240"/>
        <w:jc w:val="both"/>
        <w:rPr>
          <w:rFonts w:ascii="Cambria" w:hAnsi="Cambria" w:cs="Arial"/>
        </w:rPr>
      </w:pPr>
      <w:r>
        <w:rPr>
          <w:rFonts w:cs="Arial" w:ascii="Cambria" w:hAnsi="Cambria"/>
          <w:b/>
          <w:i/>
        </w:rPr>
        <w:t>Transparencia</w:t>
      </w:r>
      <w:r>
        <w:rPr>
          <w:rFonts w:cs="Arial" w:ascii="Cambria" w:hAnsi="Cambria"/>
        </w:rPr>
        <w:t>:</w:t>
      </w:r>
      <w:r>
        <w:rPr>
          <w:rFonts w:eastAsia="+mn-ea" w:cs="Arial" w:ascii="Cambria" w:hAnsi="Cambria"/>
          <w:color w:val="5C1F34"/>
          <w:kern w:val="2"/>
        </w:rPr>
        <w:t xml:space="preserve"> </w:t>
      </w:r>
      <w:r>
        <w:rPr>
          <w:rFonts w:cs="Arial" w:ascii="Cambria" w:hAnsi="Cambria"/>
        </w:rPr>
        <w:t>Promovemos la sinceridad, la comunicación clara, las rendiciones de cuentas y las actitudes honradas, fomentando así el desarrollo de sistemas de gestión de calidad que mejoren la atención en salud mental.</w:t>
      </w:r>
    </w:p>
    <w:p>
      <w:pPr>
        <w:pStyle w:val="Normal"/>
        <w:spacing w:lineRule="auto" w:line="360" w:before="0" w:after="240"/>
        <w:jc w:val="both"/>
        <w:rPr>
          <w:rFonts w:ascii="Cambria" w:hAnsi="Cambria" w:cs="Arial"/>
        </w:rPr>
      </w:pPr>
      <w:r>
        <w:rPr>
          <w:rFonts w:cs="Arial" w:ascii="Cambria" w:hAnsi="Cambria"/>
          <w:b/>
          <w:i/>
        </w:rPr>
        <w:t>Compromiso</w:t>
      </w:r>
      <w:r>
        <w:rPr>
          <w:rFonts w:cs="Arial" w:ascii="Cambria" w:hAnsi="Cambria"/>
        </w:rPr>
        <w:t>:</w:t>
      </w:r>
      <w:r>
        <w:rPr>
          <w:rFonts w:eastAsia="+mn-ea" w:cs="Arial" w:ascii="Cambria" w:hAnsi="Cambria"/>
          <w:color w:val="5C1F34"/>
          <w:kern w:val="2"/>
        </w:rPr>
        <w:t xml:space="preserve"> </w:t>
      </w:r>
      <w:r>
        <w:rPr>
          <w:rFonts w:cs="Arial" w:ascii="Cambria" w:hAnsi="Cambria"/>
        </w:rPr>
        <w:t>Estamos comprometidos/as con la calidad y la mejora continua de nuestra actividad, así como también lo estamos con mejorar la calidad de vida de las personas con problemas de salud mental.</w:t>
      </w:r>
    </w:p>
    <w:p>
      <w:pPr>
        <w:pStyle w:val="Normal"/>
        <w:spacing w:lineRule="auto" w:line="360" w:before="0" w:after="240"/>
        <w:jc w:val="both"/>
        <w:rPr>
          <w:rFonts w:ascii="Cambria" w:hAnsi="Cambria" w:cs="Arial"/>
        </w:rPr>
      </w:pPr>
      <w:r>
        <w:rPr>
          <w:rFonts w:cs="Arial" w:ascii="Cambria" w:hAnsi="Cambria"/>
          <w:b/>
          <w:i/>
        </w:rPr>
        <w:t>Cooperación – Participación</w:t>
      </w:r>
      <w:r>
        <w:rPr>
          <w:rFonts w:cs="Arial" w:ascii="Cambria" w:hAnsi="Cambria"/>
        </w:rPr>
        <w:t>:</w:t>
      </w:r>
      <w:r>
        <w:rPr>
          <w:rFonts w:eastAsia="+mn-ea" w:cs="Arial" w:ascii="Cambria" w:hAnsi="Cambria"/>
          <w:color w:val="5C1F34"/>
          <w:kern w:val="2"/>
          <w:lang w:val="es-ES_tradnl"/>
        </w:rPr>
        <w:t xml:space="preserve"> </w:t>
      </w:r>
      <w:r>
        <w:rPr>
          <w:rFonts w:cs="Arial" w:ascii="Cambria" w:hAnsi="Cambria"/>
          <w:lang w:val="es-ES_tradnl"/>
        </w:rPr>
        <w:t xml:space="preserve">Fomentamos el aprendizaje y el trabajo entre las personas que componen la asociación mediante procesos de colaboración, toma de decisiones conjuntas y carga compartida de responsabilidades y deberes. Procurando garantizar la máxima horizontalidad posible a la vez que se respeta la autonomía. Además, también </w:t>
      </w:r>
      <w:r>
        <w:rPr>
          <w:rFonts w:cs="Arial" w:ascii="Cambria" w:hAnsi="Cambria"/>
        </w:rPr>
        <w:t>promovemos acciones y actitudes que garanticen la participación y colaboración de todos los grupos que forman parte de nuestra entidad (familiares, trabajadores/as, junta directiva, socios/as, usuarios/as, …).</w:t>
      </w:r>
    </w:p>
    <w:p>
      <w:pPr>
        <w:pStyle w:val="Normal"/>
        <w:spacing w:lineRule="auto" w:line="360" w:before="0" w:after="240"/>
        <w:jc w:val="both"/>
        <w:rPr>
          <w:rFonts w:ascii="Cambria" w:hAnsi="Cambria" w:cs="Arial"/>
        </w:rPr>
      </w:pPr>
      <w:r>
        <w:rPr>
          <w:rFonts w:cs="Arial" w:ascii="Cambria" w:hAnsi="Cambria"/>
          <w:b/>
          <w:i/>
        </w:rPr>
        <w:t>Innovación:</w:t>
      </w:r>
      <w:r>
        <w:rPr>
          <w:rFonts w:eastAsia="+mn-ea" w:cs="Arial" w:ascii="Cambria" w:hAnsi="Cambria"/>
          <w:color w:val="5C1F34"/>
          <w:kern w:val="2"/>
        </w:rPr>
        <w:t xml:space="preserve"> </w:t>
      </w:r>
      <w:r>
        <w:rPr>
          <w:rFonts w:cs="Arial" w:ascii="Cambria" w:hAnsi="Cambria"/>
        </w:rPr>
        <w:t>Ideamos nuestros proyectos desde la novedad y la evolución en los modelos de atención en salud mental.</w:t>
      </w:r>
    </w:p>
    <w:p>
      <w:pPr>
        <w:pStyle w:val="Normal"/>
        <w:spacing w:lineRule="auto" w:line="360" w:before="0" w:after="240"/>
        <w:jc w:val="both"/>
        <w:rPr>
          <w:rFonts w:ascii="Cambria" w:hAnsi="Cambria" w:cs="Arial"/>
        </w:rPr>
      </w:pPr>
      <w:r>
        <w:rPr>
          <w:rFonts w:cs="Arial" w:ascii="Cambria" w:hAnsi="Cambria"/>
          <w:b/>
          <w:i/>
        </w:rPr>
        <w:t>Tolerancia – Respeto</w:t>
      </w:r>
      <w:r>
        <w:rPr>
          <w:rFonts w:cs="Arial" w:ascii="Cambria" w:hAnsi="Cambria"/>
        </w:rPr>
        <w:t>:</w:t>
      </w:r>
      <w:r>
        <w:rPr>
          <w:rFonts w:eastAsia="+mn-ea" w:cs="Arial" w:ascii="Cambria" w:hAnsi="Cambria"/>
          <w:color w:val="5C1F34"/>
          <w:kern w:val="2"/>
        </w:rPr>
        <w:t xml:space="preserve"> </w:t>
      </w:r>
      <w:r>
        <w:rPr>
          <w:rFonts w:cs="Arial" w:ascii="Cambria" w:hAnsi="Cambria"/>
        </w:rPr>
        <w:t>En un mundo cada vez más globalizado, consideramos fundamental la tolerancia y el respeto ya que con ellos contribuimos a crear una sociedad más justa, implicada e inclusiva.</w:t>
      </w:r>
    </w:p>
    <w:p>
      <w:pPr>
        <w:pStyle w:val="Normal"/>
        <w:spacing w:lineRule="auto" w:line="360" w:before="0" w:after="240"/>
        <w:jc w:val="both"/>
        <w:rPr>
          <w:rFonts w:ascii="Cambria" w:hAnsi="Cambria" w:cs="Arial"/>
        </w:rPr>
      </w:pPr>
      <w:r>
        <w:rPr>
          <w:rFonts w:cs="Arial" w:ascii="Cambria" w:hAnsi="Cambria"/>
          <w:b/>
          <w:i/>
        </w:rPr>
        <w:t>Flexibilidad</w:t>
      </w:r>
      <w:r>
        <w:rPr>
          <w:rFonts w:cs="Arial" w:ascii="Cambria" w:hAnsi="Cambria"/>
        </w:rPr>
        <w:t>:</w:t>
      </w:r>
      <w:r>
        <w:rPr>
          <w:rFonts w:eastAsia="+mn-ea" w:cs="Arial" w:ascii="Cambria" w:hAnsi="Cambria"/>
          <w:color w:val="5C1F34"/>
          <w:kern w:val="2"/>
        </w:rPr>
        <w:t xml:space="preserve"> </w:t>
      </w:r>
      <w:r>
        <w:rPr>
          <w:rFonts w:cs="Arial" w:ascii="Cambria" w:hAnsi="Cambria"/>
        </w:rPr>
        <w:t>Entendemos que el desempeño profesional en contextos sociales difícilmente podría llevarse a cabo atendiendo desde la rigidez o desde las posturas inflexibles.</w:t>
      </w:r>
    </w:p>
    <w:p>
      <w:pPr>
        <w:pStyle w:val="Normal"/>
        <w:spacing w:lineRule="auto" w:line="360" w:before="0" w:after="240"/>
        <w:jc w:val="both"/>
        <w:rPr>
          <w:rFonts w:ascii="Cambria" w:hAnsi="Cambria" w:cs="Arial"/>
          <w:lang w:val="es-ES_tradnl"/>
        </w:rPr>
      </w:pPr>
      <w:r>
        <w:rPr>
          <w:rFonts w:cs="Arial" w:ascii="Cambria" w:hAnsi="Cambria"/>
          <w:b/>
          <w:i/>
        </w:rPr>
        <w:t>Equidad – Democracia</w:t>
      </w:r>
      <w:r>
        <w:rPr>
          <w:rFonts w:cs="Arial" w:ascii="Cambria" w:hAnsi="Cambria"/>
        </w:rPr>
        <w:t>:</w:t>
      </w:r>
      <w:r>
        <w:rPr>
          <w:rFonts w:eastAsia="+mn-ea" w:cs="Arial" w:ascii="Cambria" w:hAnsi="Cambria"/>
          <w:color w:val="5C1F34"/>
          <w:kern w:val="2"/>
        </w:rPr>
        <w:t xml:space="preserve"> </w:t>
      </w:r>
      <w:r>
        <w:rPr>
          <w:rFonts w:cs="Arial" w:ascii="Cambria" w:hAnsi="Cambria"/>
        </w:rPr>
        <w:t xml:space="preserve">Desde la horizontalidad se fomenta la participación igualitaria de todas las personas que integran la asociación, y de igual manera, hacemos uso del diálogo y el consenso en la toma de decisiones. </w:t>
      </w:r>
      <w:r>
        <w:rPr>
          <w:rFonts w:cs="Arial" w:ascii="Cambria" w:hAnsi="Cambria"/>
          <w:lang w:val="es-ES_tradnl"/>
        </w:rPr>
        <w:t xml:space="preserve"> </w:t>
      </w:r>
    </w:p>
    <w:p>
      <w:pPr>
        <w:pStyle w:val="Normal"/>
        <w:spacing w:lineRule="auto" w:line="360" w:before="0" w:after="240"/>
        <w:jc w:val="both"/>
        <w:rPr>
          <w:rFonts w:ascii="Cambria" w:hAnsi="Cambria" w:cs="Arial"/>
          <w:lang w:val="es-ES_tradnl"/>
        </w:rPr>
      </w:pPr>
      <w:r>
        <w:rPr>
          <w:rFonts w:cs="Arial" w:ascii="Cambria" w:hAnsi="Cambria"/>
          <w:b/>
          <w:i/>
        </w:rPr>
        <w:t>Justicia</w:t>
      </w:r>
      <w:r>
        <w:rPr>
          <w:rFonts w:cs="Arial" w:ascii="Cambria" w:hAnsi="Cambria"/>
        </w:rPr>
        <w:t>:</w:t>
      </w:r>
      <w:r>
        <w:rPr>
          <w:rFonts w:eastAsia="+mn-ea" w:cs="Arial" w:ascii="Cambria" w:hAnsi="Cambria"/>
          <w:color w:val="5C1F34"/>
          <w:kern w:val="2"/>
        </w:rPr>
        <w:t xml:space="preserve"> </w:t>
      </w:r>
      <w:r>
        <w:rPr>
          <w:rFonts w:cs="Arial" w:ascii="Cambria" w:hAnsi="Cambria"/>
          <w:lang w:val="es-ES_tradnl"/>
        </w:rPr>
        <w:t xml:space="preserve">Defendemos los derechos de las personas con problemas de salud mental, así como los de sus familias. Exigimos, desde el respeto y la defensa de la individualidad, las condiciones adecuadas para el ejercicio pleno de los derechos de estas personas. </w:t>
      </w:r>
    </w:p>
    <w:p>
      <w:pPr>
        <w:pStyle w:val="Normal"/>
        <w:spacing w:lineRule="auto" w:line="360" w:before="0" w:after="240"/>
        <w:jc w:val="both"/>
        <w:rPr>
          <w:rFonts w:ascii="Cambria" w:hAnsi="Cambria" w:cs="Arial"/>
          <w:lang w:val="es-ES_tradnl"/>
        </w:rPr>
      </w:pPr>
      <w:r>
        <w:rPr>
          <w:rFonts w:cs="Arial" w:ascii="Cambria" w:hAnsi="Cambria"/>
          <w:b/>
          <w:i/>
        </w:rPr>
        <w:t>Autodeterminación</w:t>
      </w:r>
      <w:r>
        <w:rPr>
          <w:rFonts w:cs="Arial" w:ascii="Cambria" w:hAnsi="Cambria"/>
        </w:rPr>
        <w:t>:</w:t>
      </w:r>
      <w:r>
        <w:rPr>
          <w:rFonts w:eastAsia="+mn-ea" w:cs="Arial" w:ascii="Cambria" w:hAnsi="Cambria"/>
          <w:color w:val="5C1F34"/>
          <w:kern w:val="2"/>
        </w:rPr>
        <w:t xml:space="preserve"> </w:t>
      </w:r>
      <w:r>
        <w:rPr>
          <w:rFonts w:cs="Arial" w:ascii="Cambria" w:hAnsi="Cambria"/>
          <w:lang w:val="es-ES_tradnl"/>
        </w:rPr>
        <w:t>Fomentamos la capacidad de las personas para decidir sobre su vida, promoviendo la máxima autonomía y capacidad propia individual.</w:t>
      </w:r>
    </w:p>
    <w:p>
      <w:pPr>
        <w:pStyle w:val="Normal"/>
        <w:spacing w:lineRule="auto" w:line="360"/>
        <w:jc w:val="both"/>
        <w:rPr>
          <w:rFonts w:ascii="Cambria" w:hAnsi="Cambria" w:cs="Arial"/>
        </w:rPr>
      </w:pPr>
      <w:r>
        <w:rPr>
          <w:rFonts w:cs="Arial" w:ascii="Cambria" w:hAnsi="Cambria"/>
          <w:b/>
          <w:i/>
        </w:rPr>
        <w:t>Gratitud</w:t>
      </w:r>
      <w:r>
        <w:rPr>
          <w:rFonts w:cs="Arial" w:ascii="Cambria" w:hAnsi="Cambria"/>
        </w:rPr>
        <w:t>:</w:t>
      </w:r>
      <w:r>
        <w:rPr>
          <w:rFonts w:eastAsia="+mn-ea" w:cs="Arial" w:ascii="Cambria" w:hAnsi="Cambria"/>
          <w:color w:val="5C1F34"/>
          <w:kern w:val="2"/>
        </w:rPr>
        <w:t xml:space="preserve"> </w:t>
      </w:r>
      <w:r>
        <w:rPr>
          <w:rFonts w:cs="Arial" w:ascii="Cambria" w:hAnsi="Cambria"/>
        </w:rPr>
        <w:t>Valoramos y agradecemos a todas las personas e instituciones con las que nos relacionamos, y a quienes contribuyen con sus acciones para alcanzar una sociedad mejor.</w:t>
      </w:r>
    </w:p>
    <w:p>
      <w:pPr>
        <w:pStyle w:val="Normal"/>
        <w:tabs>
          <w:tab w:val="clear" w:pos="720"/>
          <w:tab w:val="left" w:pos="1335" w:leader="none"/>
        </w:tabs>
        <w:spacing w:lineRule="auto" w:line="360"/>
        <w:jc w:val="both"/>
        <w:rPr>
          <w:rFonts w:ascii="Cambria" w:hAnsi="Cambria" w:cs="Arial"/>
        </w:rPr>
      </w:pPr>
      <w:r>
        <w:rPr>
          <w:rFonts w:cs="Arial" w:ascii="Cambria" w:hAnsi="Cambria"/>
        </w:rPr>
      </w:r>
    </w:p>
    <w:p>
      <w:pPr>
        <w:pStyle w:val="Normal"/>
        <w:tabs>
          <w:tab w:val="clear" w:pos="720"/>
          <w:tab w:val="left" w:pos="1335" w:leader="none"/>
        </w:tabs>
        <w:spacing w:lineRule="auto" w:line="360"/>
        <w:jc w:val="both"/>
        <w:rPr>
          <w:rFonts w:ascii="Cambria" w:hAnsi="Cambria" w:cs="Arial"/>
        </w:rPr>
      </w:pPr>
      <w:r>
        <w:rPr>
          <w:rFonts w:cs="Arial" w:ascii="Cambria" w:hAnsi="Cambria"/>
        </w:rPr>
      </w:r>
    </w:p>
    <w:p>
      <w:pPr>
        <w:pStyle w:val="Normal"/>
        <w:tabs>
          <w:tab w:val="clear" w:pos="720"/>
          <w:tab w:val="left" w:pos="1335" w:leader="none"/>
        </w:tabs>
        <w:spacing w:lineRule="auto" w:line="360" w:before="0" w:after="0"/>
        <w:jc w:val="both"/>
        <w:rPr>
          <w:rFonts w:ascii="Cambria" w:hAnsi="Cambria" w:cs="Arial"/>
        </w:rPr>
      </w:pPr>
      <w:r>
        <w:rPr>
          <w:rFonts w:cs="Arial" w:ascii="Cambria" w:hAnsi="Cambria"/>
        </w:rPr>
      </w:r>
    </w:p>
    <w:p>
      <w:pPr>
        <w:sectPr>
          <w:type w:val="continuous"/>
          <w:pgSz w:w="11906" w:h="16838"/>
          <w:pgMar w:left="1701" w:right="1701" w:gutter="0" w:header="0" w:top="1417" w:footer="1243" w:bottom="1416"/>
          <w:formProt w:val="false"/>
          <w:textDirection w:val="lrTb"/>
          <w:docGrid w:type="default" w:linePitch="100" w:charSpace="0"/>
        </w:sectPr>
      </w:pPr>
    </w:p>
    <w:p>
      <w:pPr>
        <w:pStyle w:val="BodyText"/>
        <w:spacing w:lineRule="auto" w:line="360"/>
        <w:rPr>
          <w:rFonts w:ascii="Cambria" w:hAnsi="Cambria" w:cs="Arial"/>
          <w:i/>
          <w:sz w:val="22"/>
          <w:szCs w:val="22"/>
        </w:rPr>
      </w:pPr>
      <w:r>
        <w:rPr>
          <w:rFonts w:cs="Arial" w:ascii="Cambria" w:hAnsi="Cambria"/>
          <w:i/>
          <w:sz w:val="22"/>
          <w:szCs w:val="22"/>
        </w:rPr>
        <mc:AlternateContent>
          <mc:Choice Requires="wps">
            <w:drawing>
              <wp:anchor distT="0" distB="0" distL="0" distR="0" simplePos="0" relativeHeight="36" behindDoc="0" locked="0" layoutInCell="1" allowOverlap="1" wp14:anchorId="08DB1277">
                <wp:simplePos x="0" y="0"/>
                <wp:positionH relativeFrom="column">
                  <wp:posOffset>-1090295</wp:posOffset>
                </wp:positionH>
                <wp:positionV relativeFrom="paragraph">
                  <wp:posOffset>-885825</wp:posOffset>
                </wp:positionV>
                <wp:extent cx="7556500" cy="1401445"/>
                <wp:effectExtent l="0" t="0" r="0" b="0"/>
                <wp:wrapNone/>
                <wp:docPr id="17" name="Text Box 75"/>
                <a:graphic xmlns:a="http://schemas.openxmlformats.org/drawingml/2006/main">
                  <a:graphicData uri="http://schemas.microsoft.com/office/word/2010/wordprocessingShape">
                    <wps:wsp>
                      <wps:cNvSpPr/>
                      <wps:spPr>
                        <a:xfrm>
                          <a:off x="0" y="0"/>
                          <a:ext cx="7556400" cy="1401480"/>
                        </a:xfrm>
                        <a:prstGeom prst="rect">
                          <a:avLst/>
                        </a:prstGeom>
                        <a:solidFill>
                          <a:srgbClr val="00B050"/>
                        </a:solidFill>
                        <a:ln w="0">
                          <a:noFill/>
                        </a:ln>
                      </wps:spPr>
                      <wps:style>
                        <a:lnRef idx="0"/>
                        <a:fillRef idx="0"/>
                        <a:effectRef idx="0"/>
                        <a:fontRef idx="minor"/>
                      </wps:style>
                      <wps:txbx>
                        <w:txbxContent>
                          <w:p>
                            <w:pPr>
                              <w:pStyle w:val="Contenidodelmarco"/>
                              <w:spacing w:before="5" w:after="0"/>
                              <w:rPr>
                                <w:rFonts w:ascii="Cambria" w:hAnsi="Cambria"/>
                                <w:i/>
                                <w:sz w:val="61"/>
                              </w:rPr>
                            </w:pPr>
                            <w:r>
                              <w:rPr>
                                <w:rFonts w:ascii="Cambria" w:hAnsi="Cambria"/>
                                <w:i/>
                                <w:sz w:val="61"/>
                              </w:rPr>
                            </w:r>
                          </w:p>
                          <w:p>
                            <w:pPr>
                              <w:pStyle w:val="ListParagraph"/>
                              <w:numPr>
                                <w:ilvl w:val="0"/>
                                <w:numId w:val="2"/>
                              </w:numPr>
                              <w:spacing w:before="1" w:after="0"/>
                              <w:rPr>
                                <w:rFonts w:ascii="Georgia" w:hAnsi="Georgia"/>
                                <w:b/>
                                <w:sz w:val="56"/>
                              </w:rPr>
                            </w:pPr>
                            <w:r>
                              <w:rPr>
                                <w:rFonts w:ascii="Cambria" w:hAnsi="Cambria"/>
                                <w:b/>
                                <w:color w:val="FFFFFF"/>
                                <w:sz w:val="56"/>
                              </w:rPr>
                              <w:t>¿QUÉ HACEMOS?</w:t>
                            </w:r>
                          </w:p>
                        </w:txbxContent>
                      </wps:txbx>
                      <wps:bodyPr lIns="0" tIns="0" rIns="0" bIns="0" anchor="t" upright="1">
                        <a:noAutofit/>
                      </wps:bodyPr>
                    </wps:wsp>
                  </a:graphicData>
                </a:graphic>
              </wp:anchor>
            </w:drawing>
          </mc:Choice>
          <mc:Fallback>
            <w:pict>
              <v:rect id="shape_0" fillcolor="#00b050" stroked="f" o:allowincell="f" style="position:absolute;margin-left:-85.85pt;margin-top:-69.75pt;width:594.95pt;height:110.3pt;mso-wrap-style:square;v-text-anchor:top" wp14:anchorId="08DB1277">
                <v:fill o:detectmouseclick="t" type="solid" color2="#ff4faf"/>
                <v:stroke color="#3465a4" joinstyle="round" endcap="flat"/>
                <v:textbox>
                  <w:txbxContent>
                    <w:p>
                      <w:pPr>
                        <w:pStyle w:val="Contenidodelmarco"/>
                        <w:spacing w:before="5" w:after="0"/>
                        <w:rPr>
                          <w:rFonts w:ascii="Cambria" w:hAnsi="Cambria"/>
                          <w:i/>
                          <w:sz w:val="61"/>
                        </w:rPr>
                      </w:pPr>
                      <w:r>
                        <w:rPr>
                          <w:rFonts w:ascii="Cambria" w:hAnsi="Cambria"/>
                          <w:i/>
                          <w:sz w:val="61"/>
                        </w:rPr>
                      </w:r>
                    </w:p>
                    <w:p>
                      <w:pPr>
                        <w:pStyle w:val="ListParagraph"/>
                        <w:numPr>
                          <w:ilvl w:val="0"/>
                          <w:numId w:val="2"/>
                        </w:numPr>
                        <w:spacing w:before="1" w:after="0"/>
                        <w:rPr>
                          <w:rFonts w:ascii="Georgia" w:hAnsi="Georgia"/>
                          <w:b/>
                          <w:sz w:val="56"/>
                        </w:rPr>
                      </w:pPr>
                      <w:r>
                        <w:rPr>
                          <w:rFonts w:ascii="Cambria" w:hAnsi="Cambria"/>
                          <w:b/>
                          <w:color w:val="FFFFFF"/>
                          <w:sz w:val="56"/>
                        </w:rPr>
                        <w:t>¿QUÉ HACEMOS?</w:t>
                      </w:r>
                    </w:p>
                  </w:txbxContent>
                </v:textbox>
                <w10:wrap type="none"/>
              </v:rect>
            </w:pict>
          </mc:Fallback>
        </mc:AlternateContent>
      </w:r>
    </w:p>
    <w:p>
      <w:pPr>
        <w:pStyle w:val="BodyText"/>
        <w:spacing w:lineRule="auto" w:line="360"/>
        <w:rPr>
          <w:rFonts w:ascii="Cambria" w:hAnsi="Cambria" w:cs="Arial"/>
          <w:i/>
          <w:sz w:val="22"/>
          <w:szCs w:val="22"/>
        </w:rPr>
      </w:pPr>
      <w:r>
        <w:rPr>
          <w:rFonts w:cs="Arial" w:ascii="Cambria" w:hAnsi="Cambria"/>
          <w:i/>
          <w:sz w:val="22"/>
          <w:szCs w:val="22"/>
        </w:rPr>
      </w:r>
    </w:p>
    <w:p>
      <w:pPr>
        <w:pStyle w:val="BodyText"/>
        <w:spacing w:lineRule="auto" w:line="360"/>
        <w:rPr>
          <w:rFonts w:ascii="Cambria" w:hAnsi="Cambria" w:cs="Arial"/>
          <w:i/>
          <w:sz w:val="22"/>
          <w:szCs w:val="22"/>
        </w:rPr>
      </w:pPr>
      <w:r>
        <w:rPr>
          <w:rFonts w:cs="Arial" w:ascii="Cambria" w:hAnsi="Cambria"/>
          <w:i/>
          <w:sz w:val="22"/>
          <w:szCs w:val="22"/>
        </w:rPr>
      </w:r>
    </w:p>
    <w:p>
      <w:pPr>
        <w:pStyle w:val="BodyText"/>
        <w:spacing w:lineRule="auto" w:line="360" w:before="0" w:after="240"/>
        <w:rPr>
          <w:rFonts w:ascii="Cambria" w:hAnsi="Cambria" w:cs="Arial"/>
          <w:b/>
          <w:bCs/>
          <w:iCs/>
          <w:sz w:val="22"/>
          <w:szCs w:val="22"/>
        </w:rPr>
      </w:pPr>
      <w:r>
        <w:rPr>
          <w:rFonts w:cs="Arial" w:ascii="Cambria" w:hAnsi="Cambria"/>
          <w:b/>
          <w:bCs/>
          <w:iCs/>
          <w:sz w:val="22"/>
          <w:szCs w:val="22"/>
        </w:rPr>
      </w:r>
    </w:p>
    <w:p>
      <w:pPr>
        <w:pStyle w:val="BodyText"/>
        <w:numPr>
          <w:ilvl w:val="0"/>
          <w:numId w:val="1"/>
        </w:numPr>
        <w:spacing w:lineRule="auto" w:line="360" w:before="0" w:after="240"/>
        <w:ind w:hanging="360" w:start="0"/>
        <w:rPr>
          <w:rFonts w:ascii="Cambria" w:hAnsi="Cambria" w:cs="Arial"/>
          <w:b/>
          <w:bCs/>
          <w:iCs/>
          <w:sz w:val="22"/>
          <w:szCs w:val="22"/>
        </w:rPr>
      </w:pPr>
      <w:r>
        <w:rPr>
          <w:rFonts w:cs="Arial" w:ascii="Cambria" w:hAnsi="Cambria"/>
          <w:b/>
          <w:bCs/>
          <w:iCs/>
          <w:sz w:val="22"/>
          <w:szCs w:val="22"/>
        </w:rPr>
        <w:t>Proyectos de Atención Directa</w:t>
      </w:r>
    </w:p>
    <w:p>
      <w:pPr>
        <w:pStyle w:val="BodyText"/>
        <w:spacing w:lineRule="auto" w:line="360" w:before="0" w:after="240"/>
        <w:jc w:val="both"/>
        <w:rPr>
          <w:rFonts w:ascii="Cambria" w:hAnsi="Cambria" w:cs="Arial"/>
          <w:iCs/>
          <w:sz w:val="22"/>
          <w:szCs w:val="22"/>
        </w:rPr>
      </w:pPr>
      <w:r>
        <w:rPr>
          <w:rFonts w:cs="Arial" w:ascii="Cambria" w:hAnsi="Cambria"/>
          <w:iCs/>
          <w:sz w:val="22"/>
          <w:szCs w:val="22"/>
        </w:rPr>
        <w:t xml:space="preserve">Durante el año 2021, se atendió a un total de 43 personas (20 mujeres y 23 hombres) en los diferentes servicios de atención directa. </w:t>
      </w:r>
    </w:p>
    <w:p>
      <w:pPr>
        <w:pStyle w:val="BodyText"/>
        <w:spacing w:lineRule="auto" w:line="360" w:before="0" w:after="240"/>
        <w:jc w:val="both"/>
        <w:rPr>
          <w:rFonts w:ascii="Cambria" w:hAnsi="Cambria" w:cs="Arial"/>
          <w:iCs/>
          <w:sz w:val="22"/>
          <w:szCs w:val="22"/>
        </w:rPr>
      </w:pPr>
      <w:r>
        <w:rPr>
          <w:rFonts w:cs="Arial" w:ascii="Cambria" w:hAnsi="Cambria"/>
          <w:iCs/>
          <w:sz w:val="22"/>
          <w:szCs w:val="22"/>
        </w:rPr>
        <w:t xml:space="preserve">En la actualidad, en ASOMASAMEN, llevamos a cabo los siguientes proyectos: </w:t>
      </w:r>
    </w:p>
    <w:p>
      <w:pPr>
        <w:pStyle w:val="BodyText"/>
        <w:spacing w:lineRule="auto" w:line="360" w:before="0" w:after="240"/>
        <w:rPr>
          <w:rFonts w:ascii="Cambria" w:hAnsi="Cambria" w:cs="Arial"/>
          <w:b/>
          <w:bCs/>
          <w:iCs/>
          <w:sz w:val="22"/>
          <w:szCs w:val="22"/>
        </w:rPr>
      </w:pPr>
      <w:r>
        <w:rPr>
          <w:rFonts w:cs="Arial" w:ascii="Cambria" w:hAnsi="Cambria"/>
          <w:b/>
          <w:bCs/>
          <w:iCs/>
          <w:sz w:val="22"/>
          <w:szCs w:val="22"/>
        </w:rPr>
        <w:t>2.1. PROYECTO DE OCIO Y TIEMPO LIBRE: CONECTANDO CON LA VIDA</w:t>
      </w:r>
    </w:p>
    <w:p>
      <w:pPr>
        <w:pStyle w:val="Normal"/>
        <w:spacing w:lineRule="auto" w:line="360" w:before="0" w:after="240"/>
        <w:jc w:val="both"/>
        <w:rPr>
          <w:rFonts w:ascii="Cambria" w:hAnsi="Cambria" w:cs="Arial"/>
          <w:b/>
        </w:rPr>
      </w:pPr>
      <w:r>
        <w:rPr>
          <w:rFonts w:cs="Arial" w:ascii="Cambria" w:hAnsi="Cambria"/>
          <w:b/>
        </w:rPr>
        <w:t>Descripción del proyecto</w:t>
      </w:r>
    </w:p>
    <w:p>
      <w:pPr>
        <w:pStyle w:val="Normal"/>
        <w:spacing w:lineRule="auto" w:line="360" w:before="0" w:after="240"/>
        <w:jc w:val="both"/>
        <w:rPr>
          <w:rFonts w:ascii="Cambria" w:hAnsi="Cambria" w:cs="Arial"/>
          <w:bCs/>
        </w:rPr>
      </w:pPr>
      <w:r>
        <w:rPr>
          <w:rFonts w:cs="Arial" w:ascii="Cambria" w:hAnsi="Cambria"/>
          <w:bCs/>
        </w:rPr>
        <w:t xml:space="preserve">El Proyecto de Ocio y Tiempo Libre </w:t>
      </w:r>
      <w:r>
        <w:rPr>
          <w:rFonts w:cs="Arial" w:ascii="Cambria" w:hAnsi="Cambria"/>
          <w:bCs/>
          <w:i/>
          <w:iCs/>
        </w:rPr>
        <w:t xml:space="preserve">“Conectando con la Vida”, </w:t>
      </w:r>
      <w:r>
        <w:rPr>
          <w:rFonts w:cs="Arial" w:ascii="Cambria" w:hAnsi="Cambria"/>
          <w:bCs/>
        </w:rPr>
        <w:t xml:space="preserve">es un proyecto que lleva desarrollando ASOMASAMEN desde el año 2006; y pretende ser un recurso de apoyo social complementario a la labor que se realiza en los Centros de Rehabilitación Psicosocial (CRPS) de la isla. Para poder desarrollar este proyecto, la entidad cuenta con dos monitoras que son las encargadas de dinamizar los grupos (uno en la zona norte y otro en la zona sur), así como de buscar y organizar alternativas de ocio que se ajusten a los intereses, necesidades y características específicas de las personas beneficiarias (trastorno mental, situación familiar, situación social, etc.). </w:t>
      </w:r>
    </w:p>
    <w:p>
      <w:pPr>
        <w:pStyle w:val="Normal"/>
        <w:spacing w:lineRule="auto" w:line="360" w:before="0" w:after="240"/>
        <w:jc w:val="both"/>
        <w:rPr>
          <w:rFonts w:ascii="Cambria" w:hAnsi="Cambria" w:cs="Arial"/>
          <w:bCs/>
        </w:rPr>
      </w:pPr>
      <w:r>
        <w:rPr>
          <w:rFonts w:cs="Arial" w:ascii="Cambria" w:hAnsi="Cambria"/>
          <w:bCs/>
        </w:rPr>
        <w:t xml:space="preserve">Las personas que forman parte del proyecto de Ocio y tiempo libre, suelen ser personas con determinadas características que hacen que se vea afectada, principalmente, su integración social; lo cual suele desembocar en un aislamiento social y situación de dependencia. </w:t>
      </w:r>
    </w:p>
    <w:p>
      <w:pPr>
        <w:pStyle w:val="Normal"/>
        <w:spacing w:lineRule="auto" w:line="360" w:before="0" w:after="240"/>
        <w:jc w:val="both"/>
        <w:rPr>
          <w:rFonts w:ascii="Cambria" w:hAnsi="Cambria" w:cs="Arial"/>
          <w:bCs/>
        </w:rPr>
      </w:pPr>
      <w:r>
        <w:rPr>
          <w:rFonts w:cs="Arial" w:ascii="Cambria" w:hAnsi="Cambria"/>
          <w:bCs/>
        </w:rPr>
        <w:t>Con este trabajo se pretende conseguir que las personas se integren en su entorno comunitario y aprendan a ocupar su tiempo libre de la manera más saludable y autónoma posible. Para conseguir esto, realizamos actividades que pueden ir desde pedir un café, con todo lo que esto supone (contacto visual, habilidades sociales, gestión del dinero, etc.), hasta actividades como pueden ser excursiones, convivencias, ocio nocturno o viajar fuera de la isla. A través de este tipo de actividades, se consigue fomentar las relaciones interpersonales, evitar el aislamiento social, trabajar valores como la tolerancia, el respeto, el interés por la cultura, los hábitos de vida saludables, etc., y todo ello con el objetivo final de poder llegar a mejorar la calidad de vida de las personas que asisten a este proyecto, de tal manera que puedan llegar a tener una vida lo más autónoma posible.</w:t>
      </w:r>
    </w:p>
    <w:p>
      <w:pPr>
        <w:pStyle w:val="Normal"/>
        <w:spacing w:lineRule="auto" w:line="360" w:before="0" w:after="240"/>
        <w:jc w:val="both"/>
        <w:rPr>
          <w:rFonts w:ascii="Cambria" w:hAnsi="Cambria" w:cs="Arial"/>
        </w:rPr>
      </w:pPr>
      <w:r>
        <w:rPr>
          <w:rFonts w:cs="Arial" w:ascii="Cambria" w:hAnsi="Cambria"/>
          <w:b/>
        </w:rPr>
        <w:t>Personas beneficiarias</w:t>
      </w:r>
    </w:p>
    <w:p>
      <w:pPr>
        <w:pStyle w:val="NormalWeb"/>
        <w:spacing w:lineRule="auto" w:line="360" w:beforeAutospacing="0" w:before="0" w:after="119"/>
        <w:jc w:val="both"/>
        <w:rPr>
          <w:rFonts w:ascii="Cambria" w:hAnsi="Cambria" w:cs="Arial"/>
          <w:sz w:val="22"/>
          <w:szCs w:val="22"/>
        </w:rPr>
      </w:pPr>
      <w:r>
        <w:rPr>
          <w:rFonts w:cs="Arial" w:ascii="Cambria" w:hAnsi="Cambria"/>
          <w:sz w:val="22"/>
          <w:szCs w:val="22"/>
        </w:rPr>
        <w:t xml:space="preserve">A lo largo de 2021, desde </w:t>
      </w:r>
      <w:r>
        <w:rPr>
          <w:rFonts w:cs="Arial" w:ascii="Cambria" w:hAnsi="Cambria"/>
          <w:i/>
          <w:iCs/>
          <w:sz w:val="22"/>
          <w:szCs w:val="22"/>
        </w:rPr>
        <w:t xml:space="preserve">“conectando con la vida” </w:t>
      </w:r>
      <w:r>
        <w:rPr>
          <w:rFonts w:cs="Arial" w:ascii="Cambria" w:hAnsi="Cambria"/>
          <w:sz w:val="22"/>
          <w:szCs w:val="22"/>
        </w:rPr>
        <w:t xml:space="preserve">se ha atendido a un total de treinta personas (quince mujeres y quince hombres), todas ellas adultas y con trastorno mental grave; principalmente esquizofrenia, trastorno bipolar y depresión, así como también trastorno de la personalidad o trastorno de la conducta alimentaria. </w:t>
      </w:r>
    </w:p>
    <w:p>
      <w:pPr>
        <w:pStyle w:val="NormalWeb"/>
        <w:spacing w:lineRule="auto" w:line="360" w:beforeAutospacing="0" w:before="0" w:after="0"/>
        <w:jc w:val="both"/>
        <w:rPr>
          <w:rFonts w:ascii="Cambria" w:hAnsi="Cambria" w:cs="Arial"/>
          <w:sz w:val="22"/>
          <w:szCs w:val="22"/>
        </w:rPr>
      </w:pPr>
      <w:r>
        <w:rPr>
          <w:rFonts w:cs="Arial" w:ascii="Cambria" w:hAnsi="Cambria"/>
          <w:sz w:val="22"/>
          <w:szCs w:val="22"/>
        </w:rPr>
        <w:t>Como ya se ha mencionado con anterioridad, desde este proyecto trabajamos con dos grupos; uno en la zona sur de la isla y otro en la zona norte. Al grupo del sur asisten un total de dieciséis personas (diez mujeres y seis hombres), con edades comprendidas entre los 33 y 72 años, y residentes en los municipios de Pájara, Tuineje y Antigua; y al grupo de la zona norte un total de catorce personas (cinco mujeres y nueve hombres) con edades comprendidas entre los 32 y 63 años y, todas ellas, residentes en el municipio de Puerto del Rosario.</w:t>
      </w:r>
    </w:p>
    <w:p>
      <w:pPr>
        <w:pStyle w:val="NormalWeb"/>
        <w:spacing w:lineRule="auto" w:line="360" w:beforeAutospacing="0" w:before="0" w:after="0"/>
        <w:jc w:val="both"/>
        <w:rPr>
          <w:rFonts w:ascii="Cambria" w:hAnsi="Cambria" w:cs="Arial"/>
          <w:sz w:val="22"/>
          <w:szCs w:val="22"/>
        </w:rPr>
      </w:pPr>
      <w:r>
        <w:rPr>
          <w:rFonts w:cs="Arial" w:ascii="Cambria" w:hAnsi="Cambria"/>
          <w:sz w:val="22"/>
          <w:szCs w:val="22"/>
        </w:rPr>
      </w:r>
    </w:p>
    <w:p>
      <w:pPr>
        <w:pStyle w:val="Normal"/>
        <w:spacing w:lineRule="auto" w:line="360" w:before="0" w:after="240"/>
        <w:jc w:val="both"/>
        <w:rPr>
          <w:rFonts w:ascii="Cambria" w:hAnsi="Cambria" w:cs="Arial"/>
          <w:b/>
        </w:rPr>
      </w:pPr>
      <w:r>
        <w:rPr>
          <w:rFonts w:cs="Arial" w:ascii="Cambria" w:hAnsi="Cambria"/>
          <w:b/>
        </w:rPr>
        <w:t>Actividades realizadas</w:t>
      </w:r>
    </w:p>
    <w:p>
      <w:pPr>
        <w:pStyle w:val="Normal"/>
        <w:widowControl/>
        <w:spacing w:lineRule="auto" w:line="360" w:before="0" w:after="240"/>
        <w:jc w:val="both"/>
        <w:rPr>
          <w:rFonts w:ascii="Cambria" w:hAnsi="Cambria" w:eastAsia="Times New Roman" w:cs="Arial"/>
          <w:lang w:eastAsia="es-ES"/>
        </w:rPr>
      </w:pPr>
      <w:r>
        <w:rPr>
          <w:rFonts w:eastAsia="Times New Roman" w:cs="Arial" w:ascii="Cambria" w:hAnsi="Cambria"/>
          <w:lang w:eastAsia="es-ES"/>
        </w:rPr>
        <w:t xml:space="preserve">Las actividades realizadas, a lo largo de este 2021, se han llevado a cabo, generalmente, de lunes a viernes y en horario de tarde (16.00h – 20.00h); aunque hay que destacar que, en ocasiones, este horario se ha podido ver alterado por las características de la actividad en concreto.  </w:t>
      </w:r>
    </w:p>
    <w:p>
      <w:pPr>
        <w:pStyle w:val="Normal"/>
        <w:spacing w:lineRule="auto" w:line="360" w:before="0" w:after="240"/>
        <w:jc w:val="both"/>
        <w:rPr>
          <w:rFonts w:ascii="Cambria" w:hAnsi="Cambria"/>
        </w:rPr>
      </w:pPr>
      <w:r>
        <w:rPr>
          <w:rFonts w:ascii="Cambria" w:hAnsi="Cambria"/>
        </w:rPr>
        <w:t>A</w:t>
      </w:r>
      <w:r>
        <w:rPr>
          <w:rFonts w:ascii="Cambria" w:hAnsi="Cambria"/>
          <w:spacing w:val="-3"/>
        </w:rPr>
        <w:t xml:space="preserve"> </w:t>
      </w:r>
      <w:r>
        <w:rPr>
          <w:rFonts w:ascii="Cambria" w:hAnsi="Cambria"/>
        </w:rPr>
        <w:t>lo</w:t>
      </w:r>
      <w:r>
        <w:rPr>
          <w:rFonts w:ascii="Cambria" w:hAnsi="Cambria"/>
          <w:spacing w:val="-3"/>
        </w:rPr>
        <w:t xml:space="preserve"> </w:t>
      </w:r>
      <w:r>
        <w:rPr>
          <w:rFonts w:ascii="Cambria" w:hAnsi="Cambria"/>
        </w:rPr>
        <w:t>largo</w:t>
      </w:r>
      <w:r>
        <w:rPr>
          <w:rFonts w:ascii="Cambria" w:hAnsi="Cambria"/>
          <w:spacing w:val="-1"/>
        </w:rPr>
        <w:t xml:space="preserve"> </w:t>
      </w:r>
      <w:r>
        <w:rPr>
          <w:rFonts w:ascii="Cambria" w:hAnsi="Cambria"/>
        </w:rPr>
        <w:t>de</w:t>
      </w:r>
      <w:r>
        <w:rPr>
          <w:rFonts w:ascii="Cambria" w:hAnsi="Cambria"/>
          <w:spacing w:val="-2"/>
        </w:rPr>
        <w:t xml:space="preserve"> este año</w:t>
      </w:r>
      <w:r>
        <w:rPr>
          <w:rFonts w:ascii="Cambria" w:hAnsi="Cambria"/>
          <w:spacing w:val="-1"/>
        </w:rPr>
        <w:t xml:space="preserve"> </w:t>
      </w:r>
      <w:r>
        <w:rPr>
          <w:rFonts w:ascii="Cambria" w:hAnsi="Cambria"/>
        </w:rPr>
        <w:t>se</w:t>
      </w:r>
      <w:r>
        <w:rPr>
          <w:rFonts w:ascii="Cambria" w:hAnsi="Cambria"/>
          <w:spacing w:val="-3"/>
        </w:rPr>
        <w:t xml:space="preserve"> </w:t>
      </w:r>
      <w:r>
        <w:rPr>
          <w:rFonts w:ascii="Cambria" w:hAnsi="Cambria"/>
        </w:rPr>
        <w:t>han</w:t>
      </w:r>
      <w:r>
        <w:rPr>
          <w:rFonts w:ascii="Cambria" w:hAnsi="Cambria"/>
          <w:spacing w:val="-3"/>
        </w:rPr>
        <w:t xml:space="preserve"> </w:t>
      </w:r>
      <w:r>
        <w:rPr>
          <w:rFonts w:ascii="Cambria" w:hAnsi="Cambria"/>
        </w:rPr>
        <w:t>realizado actividades</w:t>
      </w:r>
      <w:r>
        <w:rPr>
          <w:rFonts w:ascii="Cambria" w:hAnsi="Cambria"/>
          <w:spacing w:val="-2"/>
        </w:rPr>
        <w:t xml:space="preserve"> </w:t>
      </w:r>
      <w:r>
        <w:rPr>
          <w:rFonts w:ascii="Cambria" w:hAnsi="Cambria"/>
        </w:rPr>
        <w:t>que</w:t>
      </w:r>
      <w:r>
        <w:rPr>
          <w:rFonts w:ascii="Cambria" w:hAnsi="Cambria"/>
          <w:spacing w:val="-3"/>
        </w:rPr>
        <w:t xml:space="preserve"> </w:t>
      </w:r>
      <w:r>
        <w:rPr>
          <w:rFonts w:ascii="Cambria" w:hAnsi="Cambria"/>
        </w:rPr>
        <w:t>podemos</w:t>
      </w:r>
      <w:r>
        <w:rPr>
          <w:rFonts w:ascii="Cambria" w:hAnsi="Cambria"/>
          <w:spacing w:val="-2"/>
        </w:rPr>
        <w:t xml:space="preserve"> englobar en </w:t>
      </w:r>
      <w:r>
        <w:rPr>
          <w:rFonts w:ascii="Cambria" w:hAnsi="Cambria"/>
        </w:rPr>
        <w:t>las</w:t>
      </w:r>
      <w:r>
        <w:rPr>
          <w:rFonts w:ascii="Cambria" w:hAnsi="Cambria"/>
          <w:spacing w:val="-2"/>
        </w:rPr>
        <w:t xml:space="preserve"> </w:t>
      </w:r>
      <w:r>
        <w:rPr>
          <w:rFonts w:ascii="Cambria" w:hAnsi="Cambria"/>
        </w:rPr>
        <w:t>siguientes</w:t>
      </w:r>
      <w:r>
        <w:rPr>
          <w:rFonts w:ascii="Cambria" w:hAnsi="Cambria"/>
          <w:spacing w:val="-2"/>
        </w:rPr>
        <w:t xml:space="preserve"> </w:t>
      </w:r>
      <w:r>
        <w:rPr>
          <w:rFonts w:ascii="Cambria" w:hAnsi="Cambria"/>
        </w:rPr>
        <w:t>agrupaciones:</w:t>
      </w:r>
    </w:p>
    <w:p>
      <w:pPr>
        <w:pStyle w:val="Normal"/>
        <w:widowControl/>
        <w:spacing w:lineRule="auto" w:line="360" w:before="0" w:after="240"/>
        <w:jc w:val="both"/>
        <w:rPr>
          <w:rFonts w:ascii="Cambria" w:hAnsi="Cambria" w:eastAsia="Calibri" w:cs="Times New Roman"/>
          <w:lang w:eastAsia="es-ES"/>
        </w:rPr>
      </w:pPr>
      <w:r>
        <w:rPr>
          <w:rFonts w:ascii="Cambria" w:hAnsi="Cambria"/>
          <w:b/>
          <w:bCs/>
          <w:u w:val="single"/>
        </w:rPr>
        <w:t>Visita</w:t>
      </w:r>
      <w:r>
        <w:rPr>
          <w:rFonts w:ascii="Cambria" w:hAnsi="Cambria"/>
          <w:b/>
          <w:bCs/>
          <w:spacing w:val="1"/>
          <w:u w:val="single"/>
        </w:rPr>
        <w:t xml:space="preserve"> </w:t>
      </w:r>
      <w:r>
        <w:rPr>
          <w:rFonts w:ascii="Cambria" w:hAnsi="Cambria"/>
          <w:b/>
          <w:bCs/>
          <w:u w:val="single"/>
        </w:rPr>
        <w:t>a</w:t>
      </w:r>
      <w:r>
        <w:rPr>
          <w:rFonts w:ascii="Cambria" w:hAnsi="Cambria"/>
          <w:b/>
          <w:bCs/>
          <w:spacing w:val="1"/>
          <w:u w:val="single"/>
        </w:rPr>
        <w:t xml:space="preserve"> </w:t>
      </w:r>
      <w:r>
        <w:rPr>
          <w:rFonts w:ascii="Cambria" w:hAnsi="Cambria"/>
          <w:b/>
          <w:bCs/>
          <w:u w:val="single"/>
        </w:rPr>
        <w:t>Morro Jable</w:t>
      </w:r>
      <w:r>
        <w:rPr>
          <w:rFonts w:ascii="Cambria" w:hAnsi="Cambria"/>
          <w:b/>
          <w:bCs/>
        </w:rPr>
        <w:t>:</w:t>
      </w:r>
      <w:r>
        <w:rPr>
          <w:rFonts w:ascii="Cambria" w:hAnsi="Cambria"/>
          <w:spacing w:val="1"/>
        </w:rPr>
        <w:t xml:space="preserve"> Desde el proyecto de Ocio y Tiempo Libre atendemos a personas residentes en el municipio de Pájara. Debido a la complicación que supone, muchas veces, coger transporte público y subir hasta Gran tarajal para hacer una actividad en la zona norte de la isla; desde ASOMASAMEN realizamos actividades, una vez a la semana (los jueves), en Morro Jable. </w:t>
      </w:r>
      <w:r>
        <w:rPr>
          <w:rFonts w:eastAsia="Calibri" w:cs="Times New Roman" w:ascii="Cambria" w:hAnsi="Cambria"/>
          <w:lang w:eastAsia="es-ES"/>
        </w:rPr>
        <w:t xml:space="preserve">Para el desarrollo de esta actividad, la monitora del proyecto se desplaza desde Gran Tarajal hasta Morro Jable (pasando por La Lajita para recoger a una persona que reside en dicha localidad). </w:t>
      </w:r>
    </w:p>
    <w:p>
      <w:pPr>
        <w:pStyle w:val="Normal"/>
        <w:widowControl/>
        <w:spacing w:lineRule="auto" w:line="360" w:before="0" w:after="240"/>
        <w:jc w:val="both"/>
        <w:rPr>
          <w:rFonts w:ascii="Cambria" w:hAnsi="Cambria" w:eastAsia="Calibri" w:cs="Times New Roman"/>
          <w:lang w:eastAsia="es-ES"/>
        </w:rPr>
      </w:pPr>
      <w:r>
        <w:rPr>
          <w:rFonts w:eastAsia="Calibri" w:cs="Times New Roman" w:ascii="Cambria" w:hAnsi="Cambria"/>
          <w:lang w:eastAsia="es-ES"/>
        </w:rPr>
        <w:t>Las actividades realizadas, a lo largo de 2021, han consistido en paseos por la avenida marítima y las calles más céntricas de Morro Jable, meriendas (tanto en cafeterías como en merenderos al aire libre), juegos de mesa, ir de compras, etc.; así como también se han realizado salidas a otras localidades cercanas como han podido ser Esquinzo, Costa Calma, La Lajita o Tarajalejo.</w:t>
      </w:r>
    </w:p>
    <w:p>
      <w:pPr>
        <w:pStyle w:val="Normal"/>
        <w:widowControl/>
        <w:spacing w:lineRule="auto" w:line="360" w:before="0" w:after="240"/>
        <w:jc w:val="both"/>
        <w:rPr>
          <w:rFonts w:ascii="Cambria" w:hAnsi="Cambria" w:eastAsia="Calibri" w:cs="Times New Roman"/>
          <w:lang w:eastAsia="es-ES"/>
        </w:rPr>
      </w:pPr>
      <w:r>
        <w:rPr>
          <w:rFonts w:eastAsia="Calibri" w:cs="Times New Roman" w:ascii="Cambria" w:hAnsi="Cambria"/>
          <w:lang w:eastAsia="es-ES"/>
        </w:rPr>
        <w:t>Por otra parte, decir también que en ocasiones estas personas han participado de manera puntual en otras actividades con el resto del grupo; actividades como han podido ser rutas de senderismo, excursiones, etc.; desplazándose, en este caso, hasta Gran Tarajal en transporte público para, una vez allí, unirse al resto del grupo.</w:t>
      </w:r>
    </w:p>
    <w:p>
      <w:pPr>
        <w:pStyle w:val="Normal"/>
        <w:tabs>
          <w:tab w:val="clear" w:pos="720"/>
          <w:tab w:val="left" w:pos="810" w:leader="none"/>
        </w:tabs>
        <w:spacing w:lineRule="auto" w:line="360" w:before="0" w:after="240"/>
        <w:jc w:val="both"/>
        <w:rPr>
          <w:rFonts w:ascii="Cambria" w:hAnsi="Cambria"/>
        </w:rPr>
      </w:pPr>
      <w:r>
        <w:rPr>
          <w:rFonts w:ascii="Cambria" w:hAnsi="Cambria"/>
        </w:rPr>
        <w:t>Hace un tiempo, también el grupo de la zona norte se desplazaba hasta Corralejo para visitar a las personas que residían allí; sin embargo,</w:t>
      </w:r>
      <w:r>
        <w:rPr>
          <w:rFonts w:ascii="Cambria" w:hAnsi="Cambria"/>
          <w:spacing w:val="1"/>
        </w:rPr>
        <w:t xml:space="preserve"> </w:t>
      </w:r>
      <w:r>
        <w:rPr>
          <w:rFonts w:ascii="Cambria" w:hAnsi="Cambria"/>
        </w:rPr>
        <w:t>actualmente no hay personas residentes fuera del municipio de Puerto del Rosario y,</w:t>
      </w:r>
      <w:r>
        <w:rPr>
          <w:rFonts w:ascii="Cambria" w:hAnsi="Cambria"/>
          <w:spacing w:val="1"/>
        </w:rPr>
        <w:t xml:space="preserve"> </w:t>
      </w:r>
      <w:r>
        <w:rPr>
          <w:rFonts w:ascii="Cambria" w:hAnsi="Cambria"/>
        </w:rPr>
        <w:t>por lo tanto, esta salida no se ha llevado a cabo. En caso de volver a tener derivaciones del municipio de La Oliva, se retomaría esta actividad semanal.</w:t>
      </w:r>
    </w:p>
    <w:p>
      <w:pPr>
        <w:pStyle w:val="Normal"/>
        <w:widowControl/>
        <w:spacing w:lineRule="auto" w:line="360" w:before="0" w:after="240"/>
        <w:ind w:end="115"/>
        <w:jc w:val="both"/>
        <w:rPr>
          <w:rFonts w:ascii="Cambria" w:hAnsi="Cambria" w:eastAsia="Calibri" w:cs="Calibri"/>
        </w:rPr>
      </w:pPr>
      <w:r>
        <w:rPr>
          <w:rFonts w:ascii="Cambria" w:hAnsi="Cambria"/>
          <w:b/>
          <w:bCs/>
          <w:u w:val="single"/>
        </w:rPr>
        <w:t>Deportivas</w:t>
      </w:r>
      <w:r>
        <w:rPr>
          <w:rFonts w:ascii="Cambria" w:hAnsi="Cambria"/>
          <w:b/>
          <w:bCs/>
        </w:rPr>
        <w:t>:</w:t>
      </w:r>
      <w:r>
        <w:rPr>
          <w:rFonts w:ascii="Cambria" w:hAnsi="Cambria"/>
        </w:rPr>
        <w:t xml:space="preserve"> </w:t>
      </w:r>
      <w:r>
        <w:rPr>
          <w:rFonts w:eastAsia="Calibri" w:cs="Calibri" w:ascii="Cambria" w:hAnsi="Cambria"/>
        </w:rPr>
        <w:t>Por tercer año consecutivo, el Ayuntamiento de La Oliva, permite a ASOMASAMEN el uso de sus instalaciones en el</w:t>
      </w:r>
      <w:r>
        <w:rPr>
          <w:rFonts w:eastAsia="Calibri" w:cs="Calibri" w:ascii="Cambria" w:hAnsi="Cambria"/>
          <w:spacing w:val="1"/>
        </w:rPr>
        <w:t xml:space="preserve"> </w:t>
      </w:r>
      <w:r>
        <w:rPr>
          <w:rFonts w:eastAsia="Calibri" w:cs="Calibri" w:ascii="Cambria" w:hAnsi="Cambria"/>
        </w:rPr>
        <w:t>pabellón deportivo. Una vez a la semana, ambos grupos, asisten y llevan a cabo gimnasia de mantenimiento, musculación y natación/aquagym</w:t>
      </w:r>
      <w:r>
        <w:rPr>
          <w:rFonts w:eastAsia="Calibri" w:cs="Calibri" w:ascii="Cambria" w:hAnsi="Cambria"/>
          <w:spacing w:val="-1"/>
        </w:rPr>
        <w:t xml:space="preserve"> </w:t>
      </w:r>
      <w:r>
        <w:rPr>
          <w:rFonts w:eastAsia="Calibri" w:cs="Calibri" w:ascii="Cambria" w:hAnsi="Cambria"/>
        </w:rPr>
        <w:t>en</w:t>
      </w:r>
      <w:r>
        <w:rPr>
          <w:rFonts w:eastAsia="Calibri" w:cs="Calibri" w:ascii="Cambria" w:hAnsi="Cambria"/>
          <w:spacing w:val="-1"/>
        </w:rPr>
        <w:t xml:space="preserve"> </w:t>
      </w:r>
      <w:r>
        <w:rPr>
          <w:rFonts w:eastAsia="Calibri" w:cs="Calibri" w:ascii="Cambria" w:hAnsi="Cambria"/>
        </w:rPr>
        <w:t>la</w:t>
      </w:r>
      <w:r>
        <w:rPr>
          <w:rFonts w:eastAsia="Calibri" w:cs="Calibri" w:ascii="Cambria" w:hAnsi="Cambria"/>
          <w:spacing w:val="-4"/>
        </w:rPr>
        <w:t xml:space="preserve"> </w:t>
      </w:r>
      <w:r>
        <w:rPr>
          <w:rFonts w:eastAsia="Calibri" w:cs="Calibri" w:ascii="Cambria" w:hAnsi="Cambria"/>
        </w:rPr>
        <w:t>piscina climatizada.</w:t>
      </w:r>
    </w:p>
    <w:p>
      <w:pPr>
        <w:pStyle w:val="Normal"/>
        <w:tabs>
          <w:tab w:val="clear" w:pos="720"/>
          <w:tab w:val="left" w:pos="810" w:leader="none"/>
        </w:tabs>
        <w:spacing w:lineRule="auto" w:line="360" w:before="0" w:after="240"/>
        <w:jc w:val="both"/>
        <w:rPr>
          <w:rFonts w:ascii="Cambria" w:hAnsi="Cambria"/>
        </w:rPr>
      </w:pPr>
      <w:r>
        <w:rPr>
          <w:rFonts w:ascii="Cambria" w:hAnsi="Cambria"/>
        </w:rPr>
        <w:t>Además, a lo largo de 2021 se han realizado otras</w:t>
      </w:r>
      <w:r>
        <w:rPr>
          <w:rFonts w:ascii="Cambria" w:hAnsi="Cambria"/>
          <w:spacing w:val="1"/>
        </w:rPr>
        <w:t xml:space="preserve"> </w:t>
      </w:r>
      <w:r>
        <w:rPr>
          <w:rFonts w:ascii="Cambria" w:hAnsi="Cambria"/>
        </w:rPr>
        <w:t xml:space="preserve">actividades deportivas como han podido ser la bola canaria, caminatas, baloncesto y paseos en bicicleta. </w:t>
      </w:r>
    </w:p>
    <w:p>
      <w:pPr>
        <w:pStyle w:val="Normal"/>
        <w:tabs>
          <w:tab w:val="clear" w:pos="720"/>
          <w:tab w:val="left" w:pos="810" w:leader="none"/>
        </w:tabs>
        <w:spacing w:lineRule="auto" w:line="360" w:before="0" w:after="240"/>
        <w:jc w:val="both"/>
        <w:rPr>
          <w:rFonts w:ascii="Cambria" w:hAnsi="Cambria"/>
        </w:rPr>
      </w:pPr>
      <w:r>
        <w:rPr>
          <w:rFonts w:ascii="Cambria" w:hAnsi="Cambria"/>
          <w:b/>
          <w:bCs/>
          <w:u w:val="single"/>
        </w:rPr>
        <w:t>Culturales</w:t>
      </w:r>
      <w:r>
        <w:rPr>
          <w:rFonts w:ascii="Cambria" w:hAnsi="Cambria"/>
          <w:b/>
          <w:bCs/>
          <w:spacing w:val="1"/>
          <w:u w:val="single"/>
        </w:rPr>
        <w:t xml:space="preserve"> </w:t>
      </w:r>
      <w:r>
        <w:rPr>
          <w:rFonts w:ascii="Cambria" w:hAnsi="Cambria"/>
          <w:b/>
          <w:bCs/>
          <w:u w:val="single"/>
        </w:rPr>
        <w:t>y</w:t>
      </w:r>
      <w:r>
        <w:rPr>
          <w:rFonts w:ascii="Cambria" w:hAnsi="Cambria"/>
          <w:b/>
          <w:bCs/>
          <w:spacing w:val="1"/>
          <w:u w:val="single"/>
        </w:rPr>
        <w:t xml:space="preserve"> </w:t>
      </w:r>
      <w:r>
        <w:rPr>
          <w:rFonts w:ascii="Cambria" w:hAnsi="Cambria"/>
          <w:b/>
          <w:bCs/>
          <w:u w:val="single"/>
        </w:rPr>
        <w:t>recreativas</w:t>
      </w:r>
      <w:r>
        <w:rPr>
          <w:rFonts w:ascii="Cambria" w:hAnsi="Cambria"/>
          <w:b/>
          <w:bCs/>
        </w:rPr>
        <w:t>:</w:t>
      </w:r>
      <w:r>
        <w:rPr>
          <w:rFonts w:ascii="Cambria" w:hAnsi="Cambria"/>
          <w:spacing w:val="1"/>
        </w:rPr>
        <w:t xml:space="preserve"> Enmarcadas en este grupo podemos destacar las </w:t>
      </w:r>
      <w:r>
        <w:rPr>
          <w:rFonts w:ascii="Cambria" w:hAnsi="Cambria"/>
        </w:rPr>
        <w:t>excursiones,</w:t>
      </w:r>
      <w:r>
        <w:rPr>
          <w:rFonts w:ascii="Cambria" w:hAnsi="Cambria"/>
          <w:spacing w:val="1"/>
        </w:rPr>
        <w:t xml:space="preserve"> días de </w:t>
      </w:r>
      <w:r>
        <w:rPr>
          <w:rFonts w:ascii="Cambria" w:hAnsi="Cambria"/>
        </w:rPr>
        <w:t>playa,</w:t>
      </w:r>
      <w:r>
        <w:rPr>
          <w:rFonts w:ascii="Cambria" w:hAnsi="Cambria"/>
          <w:spacing w:val="1"/>
        </w:rPr>
        <w:t xml:space="preserve"> cine (o proyección de películas en aquellos momentos en que la situación sanitaria ha sido más delicada), manualidades, museo arqueológico de Fuerteventura, celebración de cumpleaños, etc. </w:t>
      </w:r>
    </w:p>
    <w:p>
      <w:pPr>
        <w:pStyle w:val="Normal"/>
        <w:tabs>
          <w:tab w:val="clear" w:pos="720"/>
          <w:tab w:val="left" w:pos="810" w:leader="none"/>
        </w:tabs>
        <w:spacing w:lineRule="auto" w:line="360" w:before="0" w:after="240"/>
        <w:jc w:val="both"/>
        <w:rPr>
          <w:rFonts w:ascii="Cambria" w:hAnsi="Cambria"/>
        </w:rPr>
      </w:pPr>
      <w:r>
        <w:rPr>
          <w:rFonts w:ascii="Cambria" w:hAnsi="Cambria"/>
          <w:b/>
          <w:bCs/>
          <w:u w:val="single"/>
        </w:rPr>
        <w:t>Intercambio con otros proyectos:</w:t>
      </w:r>
      <w:r>
        <w:rPr>
          <w:rFonts w:ascii="Cambria" w:hAnsi="Cambria"/>
        </w:rPr>
        <w:t xml:space="preserve"> A lo largo de 2021, las personas que forman parte de los grupos de Ocio y Tiempo Libre, han colaborado con otra de las acciones que se desarrollan desde esta entidad; el proyecto de “Tapones solidarios: una ventana abierta a la salud Mental”. </w:t>
      </w:r>
    </w:p>
    <w:p>
      <w:pPr>
        <w:pStyle w:val="Normal"/>
        <w:tabs>
          <w:tab w:val="clear" w:pos="720"/>
          <w:tab w:val="left" w:pos="810" w:leader="none"/>
        </w:tabs>
        <w:spacing w:lineRule="auto" w:line="360" w:before="0" w:after="240"/>
        <w:jc w:val="both"/>
        <w:rPr>
          <w:rFonts w:ascii="Cambria" w:hAnsi="Cambria"/>
          <w:spacing w:val="1"/>
        </w:rPr>
      </w:pPr>
      <w:r>
        <w:rPr>
          <w:rFonts w:ascii="Cambria" w:hAnsi="Cambria"/>
        </w:rPr>
        <w:t xml:space="preserve">La forma en la que se han implicado con esta labor ha sido asistiendo una vez, cada quince días, a la nave que nos ha cedido el Cabildo Insular de Fuerteventura, para la selección de tapones. Asimismo, se han </w:t>
      </w:r>
      <w:r>
        <w:rPr>
          <w:rFonts w:eastAsia="Calibri" w:cs="Calibri" w:ascii="Cambria" w:hAnsi="Cambria"/>
        </w:rPr>
        <w:t>encargado de vaciar el corazón de tapones que se encuentra ubicado en la Avenida Primero de Mayo de</w:t>
      </w:r>
      <w:r>
        <w:rPr>
          <w:rFonts w:eastAsia="Calibri" w:cs="Calibri" w:ascii="Cambria" w:hAnsi="Cambria"/>
          <w:spacing w:val="1"/>
        </w:rPr>
        <w:t xml:space="preserve"> </w:t>
      </w:r>
      <w:r>
        <w:rPr>
          <w:rFonts w:eastAsia="Calibri" w:cs="Calibri" w:ascii="Cambria" w:hAnsi="Cambria"/>
        </w:rPr>
        <w:t>Puerto del Rosario, alternándose el reparto de esta tarea cada quince días el grupo de la zona norte y cada quince días el grupo de la zona sur. Esta tarea dejó de realizarse</w:t>
      </w:r>
      <w:r>
        <w:rPr>
          <w:rFonts w:eastAsia="Calibri" w:cs="Calibri" w:ascii="Cambria" w:hAnsi="Cambria"/>
          <w:spacing w:val="-3"/>
        </w:rPr>
        <w:t xml:space="preserve"> </w:t>
      </w:r>
      <w:r>
        <w:rPr>
          <w:rFonts w:eastAsia="Calibri" w:cs="Calibri" w:ascii="Cambria" w:hAnsi="Cambria"/>
        </w:rPr>
        <w:t>cuando</w:t>
      </w:r>
      <w:r>
        <w:rPr>
          <w:rFonts w:eastAsia="Calibri" w:cs="Calibri" w:ascii="Cambria" w:hAnsi="Cambria"/>
          <w:spacing w:val="-1"/>
        </w:rPr>
        <w:t xml:space="preserve"> </w:t>
      </w:r>
      <w:r>
        <w:rPr>
          <w:rFonts w:eastAsia="Calibri" w:cs="Calibri" w:ascii="Cambria" w:hAnsi="Cambria"/>
        </w:rPr>
        <w:t xml:space="preserve">el Ayuntamiento de Puerto del Rosario pasó a ser quien se hiciera cargo de ese vaciado y el correspondiente traslado a la nave ubicada en la Hondura. </w:t>
      </w:r>
      <w:r>
        <w:rPr>
          <w:rFonts w:ascii="Cambria" w:hAnsi="Cambria"/>
          <w:spacing w:val="1"/>
        </w:rPr>
        <w:t xml:space="preserve"> </w:t>
      </w:r>
    </w:p>
    <w:p>
      <w:pPr>
        <w:pStyle w:val="Normal"/>
        <w:tabs>
          <w:tab w:val="clear" w:pos="720"/>
          <w:tab w:val="left" w:pos="810" w:leader="none"/>
        </w:tabs>
        <w:spacing w:lineRule="auto" w:line="360" w:before="0" w:after="240"/>
        <w:jc w:val="both"/>
        <w:rPr>
          <w:rFonts w:ascii="Cambria" w:hAnsi="Cambria"/>
          <w:spacing w:val="1"/>
        </w:rPr>
      </w:pPr>
      <w:r>
        <w:rPr>
          <w:rFonts w:ascii="Cambria" w:hAnsi="Cambria"/>
          <w:spacing w:val="1"/>
        </w:rPr>
      </w:r>
    </w:p>
    <w:p>
      <w:pPr>
        <w:pStyle w:val="Normal"/>
        <w:tabs>
          <w:tab w:val="clear" w:pos="720"/>
          <w:tab w:val="left" w:pos="810" w:leader="none"/>
        </w:tabs>
        <w:spacing w:lineRule="auto" w:line="360" w:before="0" w:after="240"/>
        <w:jc w:val="both"/>
        <w:rPr>
          <w:rFonts w:ascii="Cambria" w:hAnsi="Cambria" w:eastAsia="Times New Roman" w:cs="Times New Roman"/>
          <w:color w:val="000000"/>
          <w:lang w:eastAsia="es-ES"/>
        </w:rPr>
      </w:pPr>
      <w:r>
        <w:rPr>
          <w:rFonts w:ascii="Cambria" w:hAnsi="Cambria"/>
          <w:spacing w:val="1"/>
        </w:rPr>
        <w:t xml:space="preserve">Por otro lado, una vez al mes, también las personas asistentes a las actividades de Ocio y Tiempo Libre, son las encargadas de la preparación y desarrollo de nuestro programa “Lo Bello que es vivir”. </w:t>
      </w:r>
    </w:p>
    <w:p>
      <w:pPr>
        <w:pStyle w:val="Normal"/>
        <w:widowControl/>
        <w:spacing w:lineRule="auto" w:line="360"/>
        <w:jc w:val="both"/>
        <w:rPr>
          <w:rFonts w:ascii="Cambria" w:hAnsi="Cambria" w:eastAsia="Arial" w:cs="Arial"/>
          <w:color w:val="000000"/>
          <w:lang w:eastAsia="es-ES"/>
        </w:rPr>
      </w:pPr>
      <w:r>
        <w:rPr>
          <w:rFonts w:eastAsia="Arial" w:cs="Arial" w:ascii="Cambria" w:hAnsi="Cambria"/>
          <w:b/>
          <w:bCs/>
          <w:color w:val="000000"/>
          <w:u w:val="single"/>
          <w:lang w:eastAsia="es-ES"/>
        </w:rPr>
        <w:t>Actividades especiales:</w:t>
      </w:r>
      <w:r>
        <w:rPr>
          <w:rFonts w:eastAsia="Arial" w:cs="Arial" w:ascii="Cambria" w:hAnsi="Cambria"/>
          <w:color w:val="000000"/>
          <w:lang w:eastAsia="es-ES"/>
        </w:rPr>
        <w:t xml:space="preserve"> Para 2021, ASOMASAMEN tenía previsto poder desarrollar diferentes actividades extraordinarias; sin embargo, debido a la situación sanitaria, y a los cambios de nivel de alerta con sus correspondientes restricciones, esto no ha sido posible. </w:t>
      </w:r>
    </w:p>
    <w:p>
      <w:pPr>
        <w:pStyle w:val="Normal"/>
        <w:widowControl/>
        <w:spacing w:lineRule="auto" w:line="360"/>
        <w:jc w:val="both"/>
        <w:rPr>
          <w:rFonts w:ascii="Cambria" w:hAnsi="Cambria" w:eastAsia="Arial" w:cs="Arial"/>
          <w:color w:val="000000"/>
          <w:lang w:eastAsia="es-ES"/>
        </w:rPr>
      </w:pPr>
      <w:r>
        <w:rPr>
          <w:rFonts w:eastAsia="Arial" w:cs="Arial" w:ascii="Cambria" w:hAnsi="Cambria"/>
          <w:color w:val="000000"/>
          <w:lang w:eastAsia="es-ES"/>
        </w:rPr>
      </w:r>
    </w:p>
    <w:p>
      <w:pPr>
        <w:pStyle w:val="Normal"/>
        <w:widowControl/>
        <w:spacing w:lineRule="auto" w:line="360" w:before="0" w:after="240"/>
        <w:jc w:val="both"/>
        <w:rPr>
          <w:rFonts w:ascii="Cambria" w:hAnsi="Cambria" w:eastAsia="Calibri" w:cs="Calibri"/>
        </w:rPr>
      </w:pPr>
      <w:r>
        <w:rPr>
          <w:rFonts w:eastAsia="Arial" w:cs="Arial" w:ascii="Cambria" w:hAnsi="Cambria"/>
          <w:color w:val="000000"/>
          <w:lang w:eastAsia="es-ES"/>
        </w:rPr>
        <w:t xml:space="preserve">A pesar de todo, el pasado mes de Noviembre organizamos una salida de un día a Lanzarote. A esta actividad asistieron catorce de las personas que forman parte del proyecto de Ocio y Tiempo Libre y fueron acompañadas por las dos monitoras de dicho proyecto. </w:t>
      </w:r>
      <w:r>
        <w:rPr>
          <w:rFonts w:eastAsia="Calibri" w:cs="Calibri" w:ascii="Cambria" w:hAnsi="Cambria"/>
        </w:rPr>
        <w:t xml:space="preserve">En esta salida, además de otras cosas, pudieron visitar el Jardín de Cactus y el Parque Nacional de Timanfaya. </w:t>
      </w:r>
    </w:p>
    <w:p>
      <w:pPr>
        <w:pStyle w:val="Normal"/>
        <w:widowControl/>
        <w:spacing w:lineRule="auto" w:line="360" w:before="0" w:after="240"/>
        <w:jc w:val="both"/>
        <w:rPr>
          <w:rFonts w:ascii="Cambria" w:hAnsi="Cambria" w:eastAsia="Calibri" w:cs="Calibri"/>
        </w:rPr>
      </w:pPr>
      <w:r>
        <w:rPr>
          <w:rFonts w:eastAsia="Calibri" w:cs="Calibri" w:ascii="Cambria" w:hAnsi="Cambria"/>
        </w:rPr>
        <w:t xml:space="preserve">Otra actividad que hemos podido desarrollar ha sido el disfrute de varios desayunos saludables, en el Palacio de Formación y Congresos, a los que fuimos invitados por la dirección del PFAE “Saborea Calidad 19”. Ésta ha sido una experiencia muy enriquecedora y especial, no sólo porque pudieron compartir con personas de todos nuestros proyectos (algunas de ellas no se conocían entre sí), sino también porque han contado con la oportunidad de poder compartir con el profesorado y alumnado de este PFAE.  Llegando, incluso, a ser la directora del PFAE una de las invitadas, y entrevistadas, al programa mensual de “lo bello que es vivir” que lleva a cabo el grupo de Ocio y Tiempo Libre. </w:t>
      </w:r>
    </w:p>
    <w:p>
      <w:pPr>
        <w:pStyle w:val="Normal"/>
        <w:widowControl/>
        <w:spacing w:lineRule="auto" w:line="360" w:before="240" w:after="240"/>
        <w:jc w:val="both"/>
        <w:rPr>
          <w:rFonts w:ascii="Cambria" w:hAnsi="Cambria" w:eastAsia="Times New Roman" w:cs="Times New Roman"/>
          <w:lang w:eastAsia="es-ES"/>
        </w:rPr>
      </w:pPr>
      <w:r>
        <w:rPr>
          <w:rFonts w:eastAsia="Times New Roman" w:cs="Times New Roman" w:ascii="Cambria" w:hAnsi="Cambria"/>
          <w:lang w:eastAsia="es-ES"/>
        </w:rPr>
        <w:t xml:space="preserve">Concluir diciendo que las monitoras, además de las tareas propias del proyecto, asisten a dos reuniones mensuales de coordinación; una de ellas con todo el equipo técnico de la entidad y otra en la que se aborda todo lo relacionado con el proyecto de Ocio y Tiempo Libre; a la que asisten la coordinadora de la asociación, el trabajador social y las dos monitoras. Asimismo, decir que </w:t>
      </w:r>
      <w:r>
        <w:rPr>
          <w:rFonts w:eastAsia="Times New Roman" w:cs="Arial" w:ascii="Cambria" w:hAnsi="Cambria"/>
          <w:color w:val="000000"/>
          <w:lang w:eastAsia="es-ES"/>
        </w:rPr>
        <w:t xml:space="preserve">las actividades se han llevado a cabo con dos de los vehículos de nueve plazas que son propiedad de ASOMASAMEN.  </w:t>
      </w:r>
    </w:p>
    <w:p>
      <w:pPr>
        <w:pStyle w:val="Normal"/>
        <w:spacing w:lineRule="auto" w:line="360"/>
        <w:rPr>
          <w:rFonts w:ascii="Cambria" w:hAnsi="Cambria" w:cs="Arial"/>
        </w:rPr>
      </w:pPr>
      <w:r>
        <mc:AlternateContent>
          <mc:Choice Requires="wpg">
            <w:drawing>
              <wp:anchor distT="0" distB="0" distL="0" distR="0" simplePos="0" relativeHeight="38" behindDoc="0" locked="0" layoutInCell="1" allowOverlap="1" wp14:anchorId="10F70044">
                <wp:simplePos x="0" y="0"/>
                <wp:positionH relativeFrom="column">
                  <wp:posOffset>15240</wp:posOffset>
                </wp:positionH>
                <wp:positionV relativeFrom="paragraph">
                  <wp:posOffset>311150</wp:posOffset>
                </wp:positionV>
                <wp:extent cx="2466975" cy="610870"/>
                <wp:effectExtent l="0" t="0" r="0" b="0"/>
                <wp:wrapNone/>
                <wp:docPr id="18" name="Grupo 14"/>
                <a:graphic xmlns:a="http://schemas.openxmlformats.org/drawingml/2006/main">
                  <a:graphicData uri="http://schemas.microsoft.com/office/word/2010/wordprocessingGroup">
                    <wpg:wgp>
                      <wpg:cNvGrpSpPr/>
                      <wpg:grpSpPr>
                        <a:xfrm>
                          <a:off x="0" y="0"/>
                          <a:ext cx="2467080" cy="610920"/>
                          <a:chOff x="0" y="0"/>
                          <a:chExt cx="2467080" cy="610920"/>
                        </a:xfrm>
                      </wpg:grpSpPr>
                      <pic:pic xmlns:pic="http://schemas.openxmlformats.org/drawingml/2006/picture">
                        <pic:nvPicPr>
                          <pic:cNvPr id="19" name="image13.jpeg"/>
                          <pic:cNvPicPr/>
                        </pic:nvPicPr>
                        <pic:blipFill>
                          <a:blip r:embed="rId15"/>
                          <a:stretch/>
                        </pic:blipFill>
                        <pic:spPr>
                          <a:xfrm>
                            <a:off x="0" y="0"/>
                            <a:ext cx="1467000" cy="585000"/>
                          </a:xfrm>
                          <a:prstGeom prst="rect">
                            <a:avLst/>
                          </a:prstGeom>
                          <a:noFill/>
                          <a:ln w="0">
                            <a:noFill/>
                          </a:ln>
                        </pic:spPr>
                      </pic:pic>
                      <pic:pic xmlns:pic="http://schemas.openxmlformats.org/drawingml/2006/picture">
                        <pic:nvPicPr>
                          <pic:cNvPr id="20" name="Imagen 13"/>
                          <pic:cNvPicPr/>
                        </pic:nvPicPr>
                        <pic:blipFill>
                          <a:blip r:embed="rId16"/>
                          <a:stretch/>
                        </pic:blipFill>
                        <pic:spPr>
                          <a:xfrm>
                            <a:off x="1671840" y="14040"/>
                            <a:ext cx="794880" cy="596880"/>
                          </a:xfrm>
                          <a:prstGeom prst="rect">
                            <a:avLst/>
                          </a:prstGeom>
                          <a:noFill/>
                          <a:ln w="0">
                            <a:noFill/>
                          </a:ln>
                        </pic:spPr>
                      </pic:pic>
                    </wpg:wgp>
                  </a:graphicData>
                </a:graphic>
              </wp:anchor>
            </w:drawing>
          </mc:Choice>
          <mc:Fallback>
            <w:pict>
              <v:group id="shape_0" alt="Grupo 14" style="position:absolute;margin-left:1.2pt;margin-top:24.5pt;width:194.2pt;height:48.1pt" coordorigin="24,490" coordsize="3884,962">
                <v:shape id="shape_0" stroked="f" o:allowincell="f" style="position:absolute;left:24;top:490;width:2309;height:920;mso-wrap-style:none;v-text-anchor:middle" type="_x0000_t75">
                  <v:imagedata r:id="rId17" o:detectmouseclick="t"/>
                  <v:stroke color="#3465a4" joinstyle="round" endcap="flat"/>
                  <w10:wrap type="none"/>
                </v:shape>
                <v:shape id="shape_0" stroked="f" o:allowincell="f" style="position:absolute;left:2657;top:512;width:1251;height:939;mso-wrap-style:none;v-text-anchor:middle" type="_x0000_t75">
                  <v:imagedata r:id="rId18" o:detectmouseclick="t"/>
                  <v:stroke color="#3465a4" joinstyle="round" endcap="flat"/>
                  <w10:wrap type="none"/>
                </v:shape>
              </v:group>
            </w:pict>
          </mc:Fallback>
        </mc:AlternateContent>
      </w:r>
      <w:r>
        <w:rPr>
          <w:rFonts w:cs="Arial" w:ascii="Cambria" w:hAnsi="Cambria"/>
        </w:rPr>
        <w:t>Este proyecto ha sido subvencionado por:</w:t>
      </w:r>
    </w:p>
    <w:p>
      <w:pPr>
        <w:pStyle w:val="Normal"/>
        <w:spacing w:lineRule="auto" w:line="360"/>
        <w:rPr>
          <w:rFonts w:ascii="Cambria" w:hAnsi="Cambria" w:cs="Arial"/>
        </w:rPr>
      </w:pPr>
      <w:r>
        <w:rPr>
          <w:rFonts w:cs="Arial" w:ascii="Cambria" w:hAnsi="Cambria"/>
        </w:rPr>
      </w:r>
    </w:p>
    <w:p>
      <w:pPr>
        <w:pStyle w:val="Normal"/>
        <w:spacing w:lineRule="auto" w:line="360"/>
        <w:rPr>
          <w:rFonts w:ascii="Cambria" w:hAnsi="Cambria" w:cs="Arial"/>
        </w:rPr>
      </w:pPr>
      <w:r>
        <w:rPr>
          <w:rFonts w:cs="Arial" w:ascii="Cambria" w:hAnsi="Cambria"/>
        </w:rPr>
      </w:r>
    </w:p>
    <w:p>
      <w:pPr>
        <w:pStyle w:val="Normal"/>
        <w:spacing w:lineRule="auto" w:line="360"/>
        <w:rPr>
          <w:rFonts w:ascii="Cambria" w:hAnsi="Cambria" w:cs="Arial"/>
        </w:rPr>
      </w:pPr>
      <w:r>
        <w:rPr>
          <w:rFonts w:cs="Arial" w:ascii="Cambria" w:hAnsi="Cambria"/>
        </w:rPr>
      </w:r>
    </w:p>
    <w:p>
      <w:pPr>
        <w:pStyle w:val="Normal"/>
        <w:spacing w:lineRule="auto" w:line="360"/>
        <w:rPr>
          <w:rFonts w:ascii="Cambria" w:hAnsi="Cambria" w:cs="Arial"/>
        </w:rPr>
      </w:pPr>
      <w:r>
        <w:rPr>
          <w:rFonts w:cs="Arial" w:ascii="Cambria" w:hAnsi="Cambria"/>
        </w:rPr>
      </w:r>
    </w:p>
    <w:p>
      <w:pPr>
        <w:pStyle w:val="Normal"/>
        <w:spacing w:lineRule="auto" w:line="360"/>
        <w:rPr>
          <w:rFonts w:ascii="Cambria" w:hAnsi="Cambria" w:cs="Arial"/>
        </w:rPr>
      </w:pPr>
      <w:r>
        <w:rPr>
          <w:rFonts w:cs="Arial" w:ascii="Cambria" w:hAnsi="Cambria"/>
        </w:rPr>
      </w:r>
    </w:p>
    <w:p>
      <w:pPr>
        <w:pStyle w:val="Normal"/>
        <w:spacing w:lineRule="auto" w:line="360"/>
        <w:rPr>
          <w:rFonts w:ascii="Cambria" w:hAnsi="Cambria" w:cs="Arial"/>
        </w:rPr>
      </w:pPr>
      <w:r>
        <w:rPr>
          <w:rFonts w:cs="Arial" w:ascii="Cambria" w:hAnsi="Cambria"/>
        </w:rPr>
      </w:r>
    </w:p>
    <w:p>
      <w:pPr>
        <w:pStyle w:val="Normal"/>
        <w:spacing w:lineRule="auto" w:line="360"/>
        <w:rPr>
          <w:rFonts w:ascii="Cambria" w:hAnsi="Cambria" w:cs="Arial"/>
        </w:rPr>
      </w:pPr>
      <w:r>
        <w:rPr>
          <w:rFonts w:cs="Arial" w:ascii="Cambria" w:hAnsi="Cambria"/>
        </w:rPr>
      </w:r>
    </w:p>
    <w:p>
      <w:pPr>
        <w:pStyle w:val="BodyText"/>
        <w:spacing w:lineRule="auto" w:line="360" w:before="0" w:after="240"/>
        <w:jc w:val="both"/>
        <w:rPr>
          <w:rFonts w:ascii="Cambria" w:hAnsi="Cambria" w:cs="Arial"/>
          <w:b/>
          <w:bCs/>
          <w:iCs/>
          <w:sz w:val="22"/>
          <w:szCs w:val="22"/>
        </w:rPr>
      </w:pPr>
      <w:r>
        <w:rPr>
          <w:rFonts w:cs="Arial" w:ascii="Cambria" w:hAnsi="Cambria"/>
          <w:b/>
          <w:bCs/>
          <w:iCs/>
          <w:sz w:val="22"/>
          <w:szCs w:val="22"/>
        </w:rPr>
        <w:t>2.2. TALLER OCUPACIONAL DE HORTICULTURA: SEMBRANDO SEMILLAS, RECOGIENDO ILUSIONES.</w:t>
      </w:r>
    </w:p>
    <w:p>
      <w:pPr>
        <w:pStyle w:val="Normal"/>
        <w:spacing w:lineRule="auto" w:line="360" w:before="0" w:after="160"/>
        <w:ind w:hanging="3"/>
        <w:jc w:val="both"/>
        <w:rPr>
          <w:rFonts w:ascii="Cambria" w:hAnsi="Cambria"/>
          <w:spacing w:val="-5"/>
        </w:rPr>
      </w:pPr>
      <w:r>
        <w:rPr>
          <w:rFonts w:ascii="Cambria" w:hAnsi="Cambria"/>
        </w:rPr>
        <w:t>El</w:t>
      </w:r>
      <w:r>
        <w:rPr>
          <w:rFonts w:ascii="Cambria" w:hAnsi="Cambria"/>
          <w:spacing w:val="-4"/>
        </w:rPr>
        <w:t xml:space="preserve"> </w:t>
      </w:r>
      <w:r>
        <w:rPr>
          <w:rFonts w:ascii="Cambria" w:hAnsi="Cambria"/>
        </w:rPr>
        <w:t>taller</w:t>
      </w:r>
      <w:r>
        <w:rPr>
          <w:rFonts w:ascii="Cambria" w:hAnsi="Cambria"/>
          <w:spacing w:val="-2"/>
        </w:rPr>
        <w:t xml:space="preserve"> </w:t>
      </w:r>
      <w:r>
        <w:rPr>
          <w:rFonts w:ascii="Cambria" w:hAnsi="Cambria"/>
        </w:rPr>
        <w:t>ocupacional</w:t>
      </w:r>
      <w:r>
        <w:rPr>
          <w:rFonts w:ascii="Cambria" w:hAnsi="Cambria"/>
          <w:spacing w:val="-4"/>
        </w:rPr>
        <w:t xml:space="preserve"> </w:t>
      </w:r>
      <w:r>
        <w:rPr>
          <w:rFonts w:ascii="Cambria" w:hAnsi="Cambria"/>
        </w:rPr>
        <w:t>de</w:t>
      </w:r>
      <w:r>
        <w:rPr>
          <w:rFonts w:ascii="Cambria" w:hAnsi="Cambria"/>
          <w:spacing w:val="-2"/>
        </w:rPr>
        <w:t xml:space="preserve"> </w:t>
      </w:r>
      <w:r>
        <w:rPr>
          <w:rFonts w:ascii="Cambria" w:hAnsi="Cambria"/>
        </w:rPr>
        <w:t xml:space="preserve">horticultura </w:t>
      </w:r>
      <w:r>
        <w:rPr>
          <w:rFonts w:ascii="Cambria" w:hAnsi="Cambria"/>
          <w:i/>
          <w:iCs/>
        </w:rPr>
        <w:t>“Sembrando Semillas, recogiendo ilusiones”</w:t>
      </w:r>
      <w:r>
        <w:rPr>
          <w:rFonts w:ascii="Cambria" w:hAnsi="Cambria"/>
          <w:spacing w:val="-5"/>
        </w:rPr>
        <w:t xml:space="preserve"> es un proyecto que ASOMASAMEN inicia en el año 2014 y que </w:t>
      </w:r>
      <w:r>
        <w:rPr>
          <w:rFonts w:ascii="Cambria" w:hAnsi="Cambria"/>
        </w:rPr>
        <w:t>está</w:t>
      </w:r>
      <w:r>
        <w:rPr>
          <w:rFonts w:ascii="Cambria" w:hAnsi="Cambria"/>
          <w:spacing w:val="-7"/>
        </w:rPr>
        <w:t xml:space="preserve"> </w:t>
      </w:r>
      <w:r>
        <w:rPr>
          <w:rFonts w:ascii="Cambria" w:hAnsi="Cambria"/>
        </w:rPr>
        <w:t>dirigido</w:t>
      </w:r>
      <w:r>
        <w:rPr>
          <w:rFonts w:ascii="Cambria" w:hAnsi="Cambria"/>
          <w:spacing w:val="-8"/>
        </w:rPr>
        <w:t xml:space="preserve"> </w:t>
      </w:r>
      <w:r>
        <w:rPr>
          <w:rFonts w:ascii="Cambria" w:hAnsi="Cambria"/>
        </w:rPr>
        <w:t>a</w:t>
      </w:r>
      <w:r>
        <w:rPr>
          <w:rFonts w:ascii="Cambria" w:hAnsi="Cambria"/>
          <w:spacing w:val="-5"/>
        </w:rPr>
        <w:t xml:space="preserve"> </w:t>
      </w:r>
      <w:r>
        <w:rPr>
          <w:rFonts w:ascii="Cambria" w:hAnsi="Cambria"/>
        </w:rPr>
        <w:t>personas</w:t>
      </w:r>
      <w:r>
        <w:rPr>
          <w:rFonts w:ascii="Cambria" w:hAnsi="Cambria"/>
          <w:spacing w:val="-7"/>
        </w:rPr>
        <w:t xml:space="preserve"> adultas </w:t>
      </w:r>
      <w:r>
        <w:rPr>
          <w:rFonts w:ascii="Cambria" w:hAnsi="Cambria"/>
        </w:rPr>
        <w:t>con</w:t>
      </w:r>
      <w:r>
        <w:rPr>
          <w:rFonts w:ascii="Cambria" w:hAnsi="Cambria"/>
          <w:spacing w:val="-7"/>
        </w:rPr>
        <w:t xml:space="preserve"> </w:t>
      </w:r>
      <w:r>
        <w:rPr>
          <w:rFonts w:ascii="Cambria" w:hAnsi="Cambria"/>
        </w:rPr>
        <w:t>problemas</w:t>
      </w:r>
      <w:r>
        <w:rPr>
          <w:rFonts w:ascii="Cambria" w:hAnsi="Cambria"/>
          <w:spacing w:val="-5"/>
        </w:rPr>
        <w:t xml:space="preserve"> </w:t>
      </w:r>
      <w:r>
        <w:rPr>
          <w:rFonts w:ascii="Cambria" w:hAnsi="Cambria"/>
        </w:rPr>
        <w:t>de</w:t>
      </w:r>
      <w:r>
        <w:rPr>
          <w:rFonts w:ascii="Cambria" w:hAnsi="Cambria"/>
          <w:spacing w:val="-8"/>
        </w:rPr>
        <w:t xml:space="preserve"> </w:t>
      </w:r>
      <w:r>
        <w:rPr>
          <w:rFonts w:ascii="Cambria" w:hAnsi="Cambria"/>
        </w:rPr>
        <w:t>salud</w:t>
      </w:r>
      <w:r>
        <w:rPr>
          <w:rFonts w:ascii="Cambria" w:hAnsi="Cambria"/>
          <w:spacing w:val="-8"/>
        </w:rPr>
        <w:t xml:space="preserve"> </w:t>
      </w:r>
      <w:r>
        <w:rPr>
          <w:rFonts w:ascii="Cambria" w:hAnsi="Cambria"/>
        </w:rPr>
        <w:t>mental.</w:t>
      </w:r>
    </w:p>
    <w:p>
      <w:pPr>
        <w:pStyle w:val="Normal"/>
        <w:widowControl/>
        <w:spacing w:lineRule="auto" w:line="360" w:before="0" w:after="240"/>
        <w:jc w:val="both"/>
        <w:rPr>
          <w:rFonts w:ascii="Cambria" w:hAnsi="Cambria" w:eastAsia="Times New Roman" w:cs="Arial"/>
          <w:lang w:eastAsia="es-ES"/>
        </w:rPr>
      </w:pPr>
      <w:r>
        <w:rPr>
          <w:rFonts w:eastAsia="Times New Roman" w:cs="Arial" w:ascii="Cambria" w:hAnsi="Cambria"/>
          <w:lang w:eastAsia="es-ES"/>
        </w:rPr>
        <w:t xml:space="preserve">Este taller es el primero, y único, dirigido a personas con trastorno mental grave que se desarrolla en la isla de Fuerteventura. Además del apoyo farmacológico y la psicoterapia que tienen lugar desde los diferentes recursos de salud mental de la isla, detectamos como </w:t>
      </w:r>
    </w:p>
    <w:p>
      <w:pPr>
        <w:pStyle w:val="Normal"/>
        <w:widowControl/>
        <w:spacing w:lineRule="auto" w:line="360" w:before="0" w:after="240"/>
        <w:jc w:val="both"/>
        <w:rPr>
          <w:rFonts w:ascii="Cambria" w:hAnsi="Cambria" w:eastAsia="Times New Roman" w:cs="Times New Roman"/>
          <w:lang w:eastAsia="es-ES"/>
        </w:rPr>
      </w:pPr>
      <w:r>
        <w:rPr>
          <w:rFonts w:eastAsia="Times New Roman" w:cs="Arial" w:ascii="Cambria" w:hAnsi="Cambria"/>
          <w:lang w:eastAsia="es-ES"/>
        </w:rPr>
        <w:t xml:space="preserve">necesidad ofrecer recursos complementarios como éste. Con la actividad que se desarrolla desde nuestro proyecto </w:t>
      </w:r>
      <w:r>
        <w:rPr>
          <w:rFonts w:eastAsia="Times New Roman" w:cs="Arial" w:ascii="Cambria" w:hAnsi="Cambria"/>
          <w:i/>
          <w:iCs/>
          <w:lang w:eastAsia="es-ES"/>
        </w:rPr>
        <w:t>“sembrando semillas, recogiendo ilusiones”</w:t>
      </w:r>
      <w:r>
        <w:rPr>
          <w:rFonts w:eastAsia="Times New Roman" w:cs="Arial" w:ascii="Cambria" w:hAnsi="Cambria"/>
          <w:lang w:eastAsia="es-ES"/>
        </w:rPr>
        <w:t xml:space="preserve"> se genera un ambiente motivador y de satisfacción personal, un espacio de relación y de trabajo en equipo y, por último, un entorno de trabajo al aire libre que facilita el proceso de recuperación de las personas participantes. </w:t>
      </w:r>
    </w:p>
    <w:p>
      <w:pPr>
        <w:pStyle w:val="Normal"/>
        <w:widowControl/>
        <w:spacing w:lineRule="auto" w:line="360" w:before="123" w:after="240"/>
        <w:ind w:firstLine="15"/>
        <w:jc w:val="both"/>
        <w:rPr>
          <w:rFonts w:ascii="Cambria" w:hAnsi="Cambria" w:eastAsia="Times New Roman" w:cs="Times New Roman"/>
          <w:lang w:eastAsia="es-ES"/>
        </w:rPr>
      </w:pPr>
      <w:r>
        <w:rPr>
          <w:rFonts w:eastAsia="Times New Roman" w:cs="Times New Roman" w:ascii="Cambria" w:hAnsi="Cambria"/>
          <w:color w:val="000000"/>
          <w:lang w:eastAsia="es-ES"/>
        </w:rPr>
        <w:t>A este taller asisten dos grupos de personas; uno de la zona sur de la isla y otro de la zona norte. Los grupos acuden a la actividad en días alternos, organizándose de la siguiente manera: martes y jueves (grupo del sur) y miércoles y viernes (grupo del norte), siempre en horario de mañana (09.00h a 13.00h) y la actividad consiste en desarrollar labores relacionadas con la horticultura, estando siempre acompañados por una monitora agrícola y un integrador social (como apoyo a la monitora agrícola en el desarrollo del taller).  </w:t>
      </w:r>
    </w:p>
    <w:p>
      <w:pPr>
        <w:pStyle w:val="Normal"/>
        <w:widowControl/>
        <w:spacing w:lineRule="auto" w:line="360" w:before="0" w:after="240"/>
        <w:jc w:val="both"/>
        <w:rPr>
          <w:rFonts w:ascii="Cambria" w:hAnsi="Cambria" w:eastAsia="Times New Roman" w:cs="Times New Roman"/>
          <w:lang w:eastAsia="es-ES"/>
        </w:rPr>
      </w:pPr>
      <w:r>
        <w:rPr>
          <w:rFonts w:eastAsia="Times New Roman" w:cs="Times New Roman" w:ascii="Cambria" w:hAnsi="Cambria"/>
          <w:color w:val="000000"/>
          <w:lang w:eastAsia="es-ES"/>
        </w:rPr>
        <w:t>Este taller se desarrolla en una finca cedida a la asociación por una familia socia de ASOMASAMEN, y se encuentra ubicada en la localidad de Valles de Ortega.</w:t>
      </w:r>
    </w:p>
    <w:p>
      <w:pPr>
        <w:pStyle w:val="BodyText"/>
        <w:spacing w:lineRule="auto" w:line="360" w:before="0" w:after="240"/>
        <w:rPr>
          <w:rFonts w:ascii="Cambria" w:hAnsi="Cambria" w:eastAsia="Arial" w:cs="Arial"/>
          <w:b/>
          <w:sz w:val="22"/>
          <w:szCs w:val="22"/>
          <w:lang w:eastAsia="es-ES"/>
        </w:rPr>
      </w:pPr>
      <w:r>
        <w:rPr>
          <w:rFonts w:eastAsia="Arial" w:cs="Arial" w:ascii="Cambria" w:hAnsi="Cambria"/>
          <w:b/>
          <w:sz w:val="22"/>
          <w:szCs w:val="22"/>
          <w:lang w:eastAsia="es-ES"/>
        </w:rPr>
        <w:t xml:space="preserve">Personas beneficiarias </w:t>
      </w:r>
    </w:p>
    <w:p>
      <w:pPr>
        <w:pStyle w:val="Normal"/>
        <w:widowControl/>
        <w:spacing w:lineRule="auto" w:line="360" w:before="123" w:after="160"/>
        <w:ind w:start="16"/>
        <w:jc w:val="both"/>
        <w:rPr>
          <w:rFonts w:ascii="Cambria" w:hAnsi="Cambria" w:eastAsia="Times New Roman" w:cs="Times New Roman"/>
          <w:lang w:eastAsia="es-ES"/>
        </w:rPr>
      </w:pPr>
      <w:r>
        <w:rPr>
          <w:rFonts w:eastAsia="Times New Roman" w:cs="Arial" w:ascii="Cambria" w:hAnsi="Cambria"/>
          <w:lang w:eastAsia="es-ES"/>
        </w:rPr>
        <w:t>Durante el año 2021 han participado en el taller un total de dieciocho personas, todas ellas adultas y con trastorno mental; principalmente esquizofrenia, trastorno bipolar y depresión.  Del grupo de la zona norte han asistido nueve personas (ocho hombres y una mujer), residentes de los municipios de Puerto del Rosario y Antigua; y con edades comprendidas entre los 30 y 65 años. Por otro lado, del grupo del sur han asistido nueve personas (siete hombres y dos mujeres), residentes en los municipios de Pájara y Tuineje; y con edades comprendidas entre los 36 y 63 años. </w:t>
      </w:r>
    </w:p>
    <w:p>
      <w:pPr>
        <w:pStyle w:val="Normal"/>
        <w:pBdr/>
        <w:spacing w:lineRule="auto" w:line="360" w:before="0" w:after="240"/>
        <w:jc w:val="both"/>
        <w:rPr>
          <w:rFonts w:ascii="Cambria" w:hAnsi="Cambria" w:eastAsia="Arial" w:cs="Arial"/>
          <w:b/>
          <w:bCs/>
          <w:lang w:eastAsia="es-ES"/>
        </w:rPr>
      </w:pPr>
      <w:r>
        <w:rPr>
          <w:rFonts w:eastAsia="Arial" w:cs="Arial" w:ascii="Cambria" w:hAnsi="Cambria"/>
          <w:b/>
          <w:bCs/>
          <w:lang w:eastAsia="es-ES"/>
        </w:rPr>
      </w:r>
    </w:p>
    <w:p>
      <w:pPr>
        <w:pStyle w:val="Normal"/>
        <w:pBdr/>
        <w:spacing w:lineRule="auto" w:line="360" w:before="0" w:after="240"/>
        <w:jc w:val="both"/>
        <w:rPr>
          <w:rFonts w:ascii="Cambria" w:hAnsi="Cambria" w:eastAsia="Arial" w:cs="Arial"/>
          <w:b/>
          <w:bCs/>
          <w:lang w:eastAsia="es-ES"/>
        </w:rPr>
      </w:pPr>
      <w:r>
        <w:rPr>
          <w:rFonts w:eastAsia="Arial" w:cs="Arial" w:ascii="Cambria" w:hAnsi="Cambria"/>
          <w:b/>
          <w:bCs/>
          <w:lang w:eastAsia="es-ES"/>
        </w:rPr>
      </w:r>
    </w:p>
    <w:p>
      <w:pPr>
        <w:pStyle w:val="Normal"/>
        <w:pBdr/>
        <w:spacing w:lineRule="auto" w:line="360" w:before="0" w:after="240"/>
        <w:jc w:val="both"/>
        <w:rPr>
          <w:rFonts w:ascii="Cambria" w:hAnsi="Cambria" w:eastAsia="Arial" w:cs="Arial"/>
          <w:b/>
          <w:bCs/>
          <w:lang w:eastAsia="es-ES"/>
        </w:rPr>
      </w:pPr>
      <w:r>
        <w:rPr>
          <w:rFonts w:eastAsia="Arial" w:cs="Arial" w:ascii="Cambria" w:hAnsi="Cambria"/>
          <w:b/>
          <w:bCs/>
          <w:lang w:eastAsia="es-ES"/>
        </w:rPr>
        <w:t xml:space="preserve">Actividades realizadas </w:t>
      </w:r>
    </w:p>
    <w:p>
      <w:pPr>
        <w:pStyle w:val="Normal"/>
        <w:widowControl/>
        <w:spacing w:lineRule="auto" w:line="360" w:before="123" w:after="240"/>
        <w:ind w:firstLine="15" w:start="1" w:end="-4"/>
        <w:jc w:val="both"/>
        <w:rPr>
          <w:rFonts w:ascii="Cambria" w:hAnsi="Cambria" w:eastAsia="Times New Roman" w:cs="Arial"/>
          <w:color w:val="000000"/>
          <w:lang w:eastAsia="es-ES"/>
        </w:rPr>
      </w:pPr>
      <w:r>
        <w:rPr>
          <w:rFonts w:eastAsia="Times New Roman" w:cs="Arial" w:ascii="Cambria" w:hAnsi="Cambria"/>
          <w:color w:val="000000"/>
          <w:lang w:eastAsia="es-ES"/>
        </w:rPr>
        <w:t xml:space="preserve">A lo largo de este 2021, se han desarrollado tareas propias de la horticultura como pueden ser la creación de bancos de semillas, siembra, cosecha, recolecta, poda, etc. Tomando en cuenta, para el buen desarrollo de la mayor parte de estas actividades, las diferentes temporadas del año por las que se estuviera pasando. En el caso de la recolecta decir que la finalidad, no es otra, más que el reparto entre las personas que asisten a este taller; siendo esto, además de la muestra de recompensa al esfuerzo y la responsabilidad que presentan por la labor que realizan, una forma de mantener una alimentación sana y elaborada con productos totalmente ecológicos. </w:t>
      </w:r>
    </w:p>
    <w:p>
      <w:pPr>
        <w:pStyle w:val="Normal"/>
        <w:widowControl/>
        <w:spacing w:lineRule="auto" w:line="360" w:before="123" w:after="240"/>
        <w:ind w:firstLine="15" w:start="1" w:end="-4"/>
        <w:jc w:val="both"/>
        <w:rPr>
          <w:rFonts w:ascii="Cambria" w:hAnsi="Cambria" w:eastAsia="Times New Roman" w:cs="Times New Roman"/>
          <w:lang w:eastAsia="es-ES"/>
        </w:rPr>
      </w:pPr>
      <w:r>
        <w:rPr>
          <w:rFonts w:eastAsia="Times New Roman" w:cs="Arial" w:ascii="Cambria" w:hAnsi="Cambria"/>
          <w:color w:val="000000"/>
          <w:lang w:eastAsia="es-ES"/>
        </w:rPr>
        <w:t xml:space="preserve">Este 2021, hemos conseguido lombrices californianas para poder tener nuestro propio </w:t>
      </w:r>
      <w:r>
        <w:rPr>
          <w:rFonts w:eastAsia="Times New Roman" w:cs="Arial" w:ascii="Cambria" w:hAnsi="Cambria"/>
          <w:lang w:eastAsia="es-ES"/>
        </w:rPr>
        <w:t xml:space="preserve">lombricompostero, objetivo desde hace algún tiempo en este taller. Las lombrices necesitan </w:t>
      </w:r>
      <w:r>
        <w:rPr>
          <w:rFonts w:eastAsia="Arial" w:cs="Open Sans" w:ascii="Cambria" w:hAnsi="Cambria"/>
          <w:shd w:fill="FFFFFF" w:val="clear"/>
          <w:lang w:eastAsia="es-ES"/>
        </w:rPr>
        <w:t xml:space="preserve">un ambiente que reúna las condiciones necesarias para poder llevar a cabo, eficientemente, su labor de vermicompostaje, para eso las personas usuarias han creado una base o cama inicial en la que las lombrices podrán ir creando su hábitat. </w:t>
      </w:r>
    </w:p>
    <w:p>
      <w:pPr>
        <w:pStyle w:val="Normal"/>
        <w:widowControl/>
        <w:spacing w:lineRule="auto" w:line="360" w:before="24" w:after="240"/>
        <w:ind w:firstLine="1"/>
        <w:jc w:val="both"/>
        <w:rPr>
          <w:rFonts w:ascii="Cambria" w:hAnsi="Cambria" w:eastAsia="Times New Roman" w:cs="Arial"/>
          <w:color w:val="000000"/>
          <w:lang w:eastAsia="es-ES"/>
        </w:rPr>
      </w:pPr>
      <w:r>
        <w:rPr>
          <w:rFonts w:eastAsia="Times New Roman" w:cs="Arial" w:ascii="Cambria" w:hAnsi="Cambria"/>
          <w:color w:val="000000"/>
          <w:lang w:eastAsia="es-ES"/>
        </w:rPr>
        <w:t xml:space="preserve">Además de las tareas que se han realizado en la gavia; este año 2021, se han retomado las salidas mensuales. Estas salidas, normalmente, son visitas a otras fincas e instalaciones agrícolas de la isla, que tienen como finalidad conocer otras formas de trabajo y de cultivar; y suelen contar con muy buena aceptación por parte de las personas que participan en el taller. </w:t>
      </w:r>
    </w:p>
    <w:p>
      <w:pPr>
        <w:pStyle w:val="Normal"/>
        <w:widowControl/>
        <w:spacing w:lineRule="auto" w:line="360" w:before="24" w:after="240"/>
        <w:ind w:firstLine="1"/>
        <w:jc w:val="both"/>
        <w:rPr>
          <w:rFonts w:ascii="Cambria" w:hAnsi="Cambria" w:eastAsia="Times New Roman" w:cs="Times New Roman"/>
          <w:lang w:eastAsia="es-ES"/>
        </w:rPr>
      </w:pPr>
      <w:r>
        <w:rPr>
          <w:rFonts w:eastAsia="Times New Roman" w:cs="Arial" w:ascii="Cambria" w:hAnsi="Cambria"/>
          <w:color w:val="000000"/>
          <w:lang w:eastAsia="es-ES"/>
        </w:rPr>
        <w:t>Durante este año se han realizado las siguientes salidas/visitas: </w:t>
      </w:r>
    </w:p>
    <w:p>
      <w:pPr>
        <w:pStyle w:val="Normal"/>
        <w:widowControl/>
        <w:numPr>
          <w:ilvl w:val="0"/>
          <w:numId w:val="5"/>
        </w:numPr>
        <w:spacing w:lineRule="auto" w:line="360" w:before="0" w:after="160"/>
        <w:ind w:hanging="360" w:start="417"/>
        <w:jc w:val="both"/>
        <w:textAlignment w:val="baseline"/>
        <w:rPr>
          <w:rFonts w:ascii="Cambria" w:hAnsi="Cambria" w:eastAsia="Times New Roman" w:cs="Arial"/>
          <w:color w:val="000000"/>
          <w:lang w:eastAsia="es-ES"/>
        </w:rPr>
      </w:pPr>
      <w:r>
        <w:rPr>
          <w:rFonts w:eastAsia="Times New Roman" w:cs="Arial" w:ascii="Cambria" w:hAnsi="Cambria"/>
          <w:color w:val="000000"/>
          <w:lang w:eastAsia="es-ES"/>
        </w:rPr>
        <w:t>Barranco de Agua de Bueyes (Febrero): conocer la biodiversidad de flora salvaje.</w:t>
      </w:r>
    </w:p>
    <w:p>
      <w:pPr>
        <w:pStyle w:val="Normal"/>
        <w:widowControl/>
        <w:numPr>
          <w:ilvl w:val="0"/>
          <w:numId w:val="5"/>
        </w:numPr>
        <w:spacing w:lineRule="auto" w:line="360" w:before="0" w:after="160"/>
        <w:ind w:hanging="360" w:start="417"/>
        <w:jc w:val="both"/>
        <w:textAlignment w:val="baseline"/>
        <w:rPr>
          <w:rFonts w:ascii="Cambria" w:hAnsi="Cambria" w:eastAsia="Times New Roman" w:cs="Arial"/>
          <w:color w:val="000000"/>
          <w:lang w:eastAsia="es-ES"/>
        </w:rPr>
      </w:pPr>
      <w:r>
        <w:rPr>
          <w:rFonts w:eastAsia="Times New Roman" w:cs="Arial" w:ascii="Cambria" w:hAnsi="Cambria"/>
          <w:color w:val="000000"/>
          <w:lang w:eastAsia="es-ES"/>
        </w:rPr>
        <w:t xml:space="preserve">Iriasco. Finca con Lombricompostera (Mayo): conocer el funcionamiento de la Lombricompostera, porque uno de los objetivos, para 2022, es poder contar con la nuestra propia en la gavia. </w:t>
      </w:r>
    </w:p>
    <w:p>
      <w:pPr>
        <w:pStyle w:val="Normal"/>
        <w:widowControl/>
        <w:numPr>
          <w:ilvl w:val="0"/>
          <w:numId w:val="5"/>
        </w:numPr>
        <w:spacing w:lineRule="auto" w:line="360" w:before="0" w:after="160"/>
        <w:ind w:hanging="360" w:start="417"/>
        <w:jc w:val="both"/>
        <w:textAlignment w:val="baseline"/>
        <w:rPr>
          <w:rFonts w:ascii="Cambria" w:hAnsi="Cambria" w:eastAsia="Times New Roman" w:cs="Arial"/>
          <w:color w:val="000000"/>
          <w:lang w:eastAsia="es-ES"/>
        </w:rPr>
      </w:pPr>
      <w:r>
        <w:rPr>
          <w:rFonts w:eastAsia="Times New Roman" w:cs="Arial" w:ascii="Cambria" w:hAnsi="Cambria"/>
          <w:color w:val="000000"/>
          <w:lang w:eastAsia="es-ES"/>
        </w:rPr>
        <w:t xml:space="preserve">Visita al Vivero “Garden Center” (Junio): adquirir plantas aromáticas para nuestro cultivo. </w:t>
      </w:r>
    </w:p>
    <w:p>
      <w:pPr>
        <w:pStyle w:val="Normal"/>
        <w:widowControl/>
        <w:numPr>
          <w:ilvl w:val="0"/>
          <w:numId w:val="5"/>
        </w:numPr>
        <w:spacing w:lineRule="auto" w:line="360" w:before="0" w:after="160"/>
        <w:ind w:hanging="360" w:start="417"/>
        <w:jc w:val="both"/>
        <w:textAlignment w:val="baseline"/>
        <w:rPr>
          <w:rFonts w:ascii="Cambria" w:hAnsi="Cambria" w:eastAsia="Times New Roman" w:cs="Arial"/>
          <w:color w:val="000000"/>
          <w:lang w:eastAsia="es-ES"/>
        </w:rPr>
      </w:pPr>
      <w:r>
        <w:rPr>
          <w:rFonts w:eastAsia="Times New Roman" w:cs="Arial" w:ascii="Cambria" w:hAnsi="Cambria"/>
          <w:color w:val="000000"/>
          <w:lang w:eastAsia="es-ES"/>
        </w:rPr>
        <w:t xml:space="preserve">Guisguey: pueblo de las mil gavias (Julio): conocer el funcionamiento de las gavias; recurso que ha sido muy explotado en la isla de Fuerteventura. </w:t>
      </w:r>
    </w:p>
    <w:p>
      <w:pPr>
        <w:pStyle w:val="Normal"/>
        <w:widowControl/>
        <w:numPr>
          <w:ilvl w:val="0"/>
          <w:numId w:val="5"/>
        </w:numPr>
        <w:spacing w:lineRule="auto" w:line="360"/>
        <w:ind w:hanging="360" w:start="417"/>
        <w:jc w:val="both"/>
        <w:textAlignment w:val="baseline"/>
        <w:rPr>
          <w:rFonts w:ascii="Cambria" w:hAnsi="Cambria" w:eastAsia="Times New Roman" w:cs="Arial"/>
          <w:color w:val="000000"/>
          <w:lang w:eastAsia="es-ES"/>
        </w:rPr>
      </w:pPr>
      <w:r>
        <w:rPr>
          <w:rFonts w:eastAsia="Times New Roman" w:cs="Arial" w:ascii="Cambria" w:hAnsi="Cambria"/>
          <w:color w:val="000000"/>
          <w:lang w:eastAsia="es-ES"/>
        </w:rPr>
        <w:t xml:space="preserve">La Corte y Valles de Ortega: visita a un molino y una molina (Agosto): conocer la diferencia entre ambas estructuras. </w:t>
      </w:r>
    </w:p>
    <w:p>
      <w:pPr>
        <w:pStyle w:val="Normal"/>
        <w:widowControl/>
        <w:spacing w:lineRule="auto" w:line="360"/>
        <w:jc w:val="both"/>
        <w:textAlignment w:val="baseline"/>
        <w:rPr>
          <w:rFonts w:ascii="Cambria" w:hAnsi="Cambria"/>
        </w:rPr>
      </w:pPr>
      <w:r>
        <w:rPr>
          <w:rFonts w:eastAsia="Times New Roman" w:cs="Times New Roman" w:ascii="Cambria" w:hAnsi="Cambria"/>
          <w:lang w:eastAsia="es-ES"/>
        </w:rPr>
        <w:br/>
        <w:t xml:space="preserve">Finalmente, además de las tareas propias del taller, hemos dotado una de las habitaciones de la casa con equipamiento informático y material de oficina; creando así, un espacio de trabajo </w:t>
      </w:r>
      <w:r>
        <w:rPr>
          <w:rFonts w:ascii="Cambria" w:hAnsi="Cambria"/>
        </w:rPr>
        <w:t xml:space="preserve">con los medios necesarios para poder llevar a cabo las entrevistas de acogida, realizar el registro de actividades diarias, la elaboración de la memoria justificativa anual y preparar el material necesario para el desarrollo del taller.  Asimismo, se podrá hacer uso </w:t>
      </w:r>
    </w:p>
    <w:p>
      <w:pPr>
        <w:pStyle w:val="Normal"/>
        <w:widowControl/>
        <w:spacing w:lineRule="auto" w:line="360"/>
        <w:jc w:val="both"/>
        <w:textAlignment w:val="baseline"/>
        <w:rPr>
          <w:rFonts w:ascii="Cambria" w:hAnsi="Cambria" w:eastAsia="Times New Roman" w:cs="Arial"/>
          <w:color w:val="000000"/>
          <w:lang w:eastAsia="es-ES"/>
        </w:rPr>
      </w:pPr>
      <w:r>
        <w:rPr>
          <w:rFonts w:ascii="Cambria" w:hAnsi="Cambria"/>
        </w:rPr>
        <w:t>de ese espacio como sala de audiovisuales donde poder proyectar videos divulgativos/explicativos para las personas asistentes al taller.</w:t>
      </w:r>
    </w:p>
    <w:p>
      <w:pPr>
        <w:pStyle w:val="Normal"/>
        <w:spacing w:lineRule="auto" w:line="360" w:before="0" w:afterAutospacing="1"/>
        <w:contextualSpacing/>
        <w:jc w:val="both"/>
        <w:rPr>
          <w:rFonts w:ascii="Cambria" w:hAnsi="Cambria"/>
        </w:rPr>
      </w:pPr>
      <w:r>
        <w:rPr>
          <w:rFonts w:ascii="Cambria" w:hAnsi="Cambria"/>
        </w:rPr>
      </w:r>
    </w:p>
    <w:p>
      <w:pPr>
        <w:pStyle w:val="Normal"/>
        <w:spacing w:lineRule="auto" w:line="360" w:before="0" w:after="0"/>
        <w:contextualSpacing/>
        <w:jc w:val="both"/>
        <w:rPr>
          <w:rFonts w:ascii="Cambria" w:hAnsi="Cambria"/>
        </w:rPr>
      </w:pPr>
      <w:r>
        <w:rPr>
          <w:rFonts w:ascii="Cambria" w:hAnsi="Cambria"/>
        </w:rPr>
        <w:t>Además de la creación de esta área de trabajo, hemos adquirido un contenedor que nos permite disponer de un lugar seguro donde custodiar la maquinaria de</w:t>
      </w:r>
      <w:r>
        <w:rPr>
          <w:rFonts w:ascii="Cambria" w:hAnsi="Cambria"/>
          <w:spacing w:val="1"/>
        </w:rPr>
        <w:t xml:space="preserve"> </w:t>
      </w:r>
      <w:r>
        <w:rPr>
          <w:rFonts w:ascii="Cambria" w:hAnsi="Cambria"/>
        </w:rPr>
        <w:t xml:space="preserve">mayor tamaño y mayor </w:t>
      </w:r>
      <w:r>
        <w:rPr>
          <w:rFonts w:ascii="Cambria" w:hAnsi="Cambria"/>
          <w:spacing w:val="-1"/>
        </w:rPr>
        <w:t>valor</w:t>
      </w:r>
      <w:r>
        <w:rPr>
          <w:rFonts w:ascii="Cambria" w:hAnsi="Cambria"/>
          <w:spacing w:val="-2"/>
        </w:rPr>
        <w:t xml:space="preserve"> </w:t>
      </w:r>
      <w:r>
        <w:rPr>
          <w:rFonts w:ascii="Cambria" w:hAnsi="Cambria"/>
        </w:rPr>
        <w:t>económico.</w:t>
      </w:r>
    </w:p>
    <w:p>
      <w:pPr>
        <w:pStyle w:val="Normal"/>
        <w:widowControl/>
        <w:spacing w:lineRule="auto" w:line="360" w:before="240" w:after="240"/>
        <w:jc w:val="both"/>
        <w:rPr>
          <w:rFonts w:ascii="Cambria" w:hAnsi="Cambria" w:eastAsia="Times New Roman" w:cs="Times New Roman"/>
          <w:lang w:eastAsia="es-ES"/>
        </w:rPr>
      </w:pPr>
      <w:bookmarkStart w:id="2" w:name="_Hlk95923192"/>
      <w:r>
        <w:rPr>
          <w:rFonts w:eastAsia="Times New Roman" w:cs="Times New Roman" w:ascii="Cambria" w:hAnsi="Cambria"/>
          <w:lang w:eastAsia="es-ES"/>
        </w:rPr>
        <w:t xml:space="preserve">Concluir diciendo que la monitora agrícola, además de las tareas propias del taller, asiste a dos reuniones mensuales de coordinación; una de ellas con todo el equipo técnico de la entidad y otra en la que se aborda todo lo relacionado con el taller de horticultura; a la que asisten la coordinadora de la asociación, el trabajador social, la monitora agrícola y el monitor de apoyo. Asimismo, decir que </w:t>
      </w:r>
      <w:r>
        <w:rPr>
          <w:rFonts w:eastAsia="Times New Roman" w:cs="Arial" w:ascii="Cambria" w:hAnsi="Cambria"/>
          <w:color w:val="000000"/>
          <w:lang w:eastAsia="es-ES"/>
        </w:rPr>
        <w:t xml:space="preserve">los desplazamientos, tanto desde los puntos de recogida (Puerto del Rosario y Gran Tarajal) hasta la finca; como los que van desde el punto de recogida hasta las otras fincas o instalaciones agrícolas; se han realizado con dos de los vehículos de nueve plazas que son propiedad de ASOMASAMEN.  </w:t>
      </w:r>
      <w:bookmarkEnd w:id="2"/>
    </w:p>
    <w:p>
      <w:pPr>
        <w:pStyle w:val="Normal"/>
        <w:pBdr/>
        <w:spacing w:lineRule="auto" w:line="360"/>
        <w:jc w:val="both"/>
        <w:rPr>
          <w:rFonts w:ascii="Cambria" w:hAnsi="Cambria" w:eastAsia="Arial" w:cs="Arial"/>
          <w:lang w:eastAsia="es-ES"/>
        </w:rPr>
      </w:pPr>
      <w:r>
        <w:rPr>
          <w:rFonts w:eastAsia="Arial" w:cs="Arial" w:ascii="Cambria" w:hAnsi="Cambria"/>
          <w:lang w:eastAsia="es-ES"/>
        </w:rPr>
        <w:t>Este taller está subvencionado por:</w:t>
      </w:r>
    </w:p>
    <w:p>
      <w:pPr>
        <w:pStyle w:val="Normal"/>
        <w:pBdr/>
        <w:spacing w:lineRule="auto" w:line="360"/>
        <w:jc w:val="both"/>
        <w:rPr>
          <w:rFonts w:ascii="Cambria" w:hAnsi="Cambria" w:eastAsia="Arial" w:cs="Arial"/>
          <w:lang w:eastAsia="es-ES"/>
        </w:rPr>
      </w:pPr>
      <w:r>
        <w:rPr>
          <w:rFonts w:eastAsia="Arial" w:cs="Arial" w:ascii="Cambria" w:hAnsi="Cambria"/>
          <w:lang w:eastAsia="es-ES"/>
        </w:rPr>
        <mc:AlternateContent>
          <mc:Choice Requires="wpg">
            <w:drawing>
              <wp:anchor distT="0" distB="19050" distL="0" distR="113665" simplePos="0" relativeHeight="28" behindDoc="0" locked="0" layoutInCell="0" allowOverlap="1" wp14:anchorId="2556DE38">
                <wp:simplePos x="0" y="0"/>
                <wp:positionH relativeFrom="margin">
                  <wp:align>left</wp:align>
                </wp:positionH>
                <wp:positionV relativeFrom="paragraph">
                  <wp:posOffset>89535</wp:posOffset>
                </wp:positionV>
                <wp:extent cx="3076575" cy="571500"/>
                <wp:effectExtent l="0" t="0" r="0" b="0"/>
                <wp:wrapTight wrapText="bothSides">
                  <wp:wrapPolygon edited="0">
                    <wp:start x="14578" y="0"/>
                    <wp:lineTo x="0" y="2160"/>
                    <wp:lineTo x="0" y="18720"/>
                    <wp:lineTo x="14578" y="20880"/>
                    <wp:lineTo x="21533" y="20880"/>
                    <wp:lineTo x="21533" y="0"/>
                    <wp:lineTo x="14578" y="0"/>
                  </wp:wrapPolygon>
                </wp:wrapTight>
                <wp:docPr id="21" name="Grupo 15"/>
                <a:graphic xmlns:a="http://schemas.openxmlformats.org/drawingml/2006/main">
                  <a:graphicData uri="http://schemas.microsoft.com/office/word/2010/wordprocessingGroup">
                    <wpg:wgp>
                      <wpg:cNvGrpSpPr/>
                      <wpg:grpSpPr>
                        <a:xfrm>
                          <a:off x="0" y="0"/>
                          <a:ext cx="3076560" cy="571680"/>
                          <a:chOff x="0" y="0"/>
                          <a:chExt cx="3076560" cy="571680"/>
                        </a:xfrm>
                      </wpg:grpSpPr>
                      <pic:pic xmlns:pic="http://schemas.openxmlformats.org/drawingml/2006/picture">
                        <pic:nvPicPr>
                          <pic:cNvPr id="22" name="image13.jpeg"/>
                          <pic:cNvPicPr/>
                        </pic:nvPicPr>
                        <pic:blipFill>
                          <a:blip r:embed="rId19"/>
                          <a:stretch/>
                        </pic:blipFill>
                        <pic:spPr>
                          <a:xfrm>
                            <a:off x="0" y="72360"/>
                            <a:ext cx="1350720" cy="424800"/>
                          </a:xfrm>
                          <a:prstGeom prst="rect">
                            <a:avLst/>
                          </a:prstGeom>
                          <a:noFill/>
                          <a:ln w="0">
                            <a:noFill/>
                          </a:ln>
                        </pic:spPr>
                      </pic:pic>
                      <pic:pic xmlns:pic="http://schemas.openxmlformats.org/drawingml/2006/picture">
                        <pic:nvPicPr>
                          <pic:cNvPr id="23" name="Imagen 12"/>
                          <pic:cNvPicPr/>
                        </pic:nvPicPr>
                        <pic:blipFill>
                          <a:blip r:embed="rId20"/>
                          <a:stretch/>
                        </pic:blipFill>
                        <pic:spPr>
                          <a:xfrm>
                            <a:off x="2110680" y="0"/>
                            <a:ext cx="965880" cy="571680"/>
                          </a:xfrm>
                          <a:prstGeom prst="rect">
                            <a:avLst/>
                          </a:prstGeom>
                          <a:noFill/>
                          <a:ln w="0">
                            <a:noFill/>
                          </a:ln>
                        </pic:spPr>
                      </pic:pic>
                      <pic:pic xmlns:pic="http://schemas.openxmlformats.org/drawingml/2006/picture">
                        <pic:nvPicPr>
                          <pic:cNvPr id="24" name="Imagen 7"/>
                          <pic:cNvPicPr/>
                        </pic:nvPicPr>
                        <pic:blipFill>
                          <a:blip r:embed="rId21"/>
                          <a:stretch/>
                        </pic:blipFill>
                        <pic:spPr>
                          <a:xfrm>
                            <a:off x="1542240" y="41760"/>
                            <a:ext cx="408960" cy="484560"/>
                          </a:xfrm>
                          <a:prstGeom prst="rect">
                            <a:avLst/>
                          </a:prstGeom>
                          <a:noFill/>
                          <a:ln w="0">
                            <a:noFill/>
                          </a:ln>
                        </pic:spPr>
                      </pic:pic>
                    </wpg:wgp>
                  </a:graphicData>
                </a:graphic>
              </wp:anchor>
            </w:drawing>
          </mc:Choice>
          <mc:Fallback>
            <w:pict>
              <v:group id="shape_0" alt="Grupo 15" style="position:absolute;margin-left:0pt;margin-top:7.05pt;width:242.25pt;height:45pt" coordorigin="0,141" coordsize="4845,900">
                <v:shape id="shape_0" stroked="f" o:allowincell="f" style="position:absolute;left:0;top:255;width:2126;height:668;mso-wrap-style:none;v-text-anchor:middle;mso-position-horizontal:left;mso-position-horizontal-relative:margin" type="_x0000_t75">
                  <v:imagedata r:id="rId22" o:detectmouseclick="t"/>
                  <v:stroke color="#3465a4" joinstyle="round" endcap="flat"/>
                  <w10:wrap type="square"/>
                </v:shape>
                <v:shape id="shape_0" stroked="f" o:allowincell="f" style="position:absolute;left:3324;top:141;width:1520;height:899;mso-wrap-style:none;v-text-anchor:middle;mso-position-horizontal:left;mso-position-horizontal-relative:margin" type="_x0000_t75">
                  <v:imagedata r:id="rId23" o:detectmouseclick="t"/>
                  <v:stroke color="#3465a4" joinstyle="round" endcap="flat"/>
                  <w10:wrap type="square"/>
                </v:shape>
                <v:shape id="shape_0" stroked="f" o:allowincell="f" style="position:absolute;left:2429;top:207;width:643;height:762;mso-wrap-style:none;v-text-anchor:middle;mso-position-horizontal:left;mso-position-horizontal-relative:margin" type="_x0000_t75">
                  <v:imagedata r:id="rId24" o:detectmouseclick="t"/>
                  <v:stroke color="#3465a4" joinstyle="round" endcap="flat"/>
                  <w10:wrap type="square"/>
                </v:shape>
              </v:group>
            </w:pict>
          </mc:Fallback>
        </mc:AlternateContent>
      </w:r>
    </w:p>
    <w:p>
      <w:pPr>
        <w:pStyle w:val="BodyText"/>
        <w:spacing w:lineRule="auto" w:line="360"/>
        <w:jc w:val="both"/>
        <w:rPr>
          <w:rFonts w:ascii="Cambria" w:hAnsi="Cambria" w:cs="Arial"/>
          <w:b/>
          <w:bCs/>
          <w:iCs/>
          <w:sz w:val="22"/>
          <w:szCs w:val="22"/>
        </w:rPr>
      </w:pPr>
      <w:r>
        <w:rPr>
          <w:rFonts w:cs="Arial" w:ascii="Cambria" w:hAnsi="Cambria"/>
          <w:b/>
          <w:bCs/>
          <w:iCs/>
          <w:sz w:val="22"/>
          <w:szCs w:val="22"/>
        </w:rPr>
      </w:r>
    </w:p>
    <w:p>
      <w:pPr>
        <w:pStyle w:val="BodyText"/>
        <w:spacing w:lineRule="auto" w:line="360"/>
        <w:rPr>
          <w:rFonts w:ascii="Cambria" w:hAnsi="Cambria" w:cs="Arial"/>
          <w:i/>
          <w:sz w:val="22"/>
          <w:szCs w:val="22"/>
        </w:rPr>
      </w:pPr>
      <w:r>
        <w:rPr>
          <w:rFonts w:cs="Arial" w:ascii="Cambria" w:hAnsi="Cambria"/>
          <w:i/>
          <w:sz w:val="22"/>
          <w:szCs w:val="22"/>
        </w:rPr>
      </w:r>
    </w:p>
    <w:p>
      <w:pPr>
        <w:pStyle w:val="BodyText"/>
        <w:spacing w:lineRule="auto" w:line="360"/>
        <w:rPr>
          <w:rFonts w:ascii="Cambria" w:hAnsi="Cambria" w:cs="Arial"/>
          <w:i/>
          <w:sz w:val="22"/>
          <w:szCs w:val="22"/>
        </w:rPr>
      </w:pPr>
      <w:r>
        <w:rPr>
          <w:rFonts w:cs="Arial" w:ascii="Cambria" w:hAnsi="Cambria"/>
          <w:i/>
          <w:sz w:val="22"/>
          <w:szCs w:val="22"/>
        </w:rPr>
      </w:r>
    </w:p>
    <w:p>
      <w:pPr>
        <w:pStyle w:val="BodyText"/>
        <w:tabs>
          <w:tab w:val="clear" w:pos="720"/>
          <w:tab w:val="left" w:pos="1730" w:leader="none"/>
        </w:tabs>
        <w:spacing w:lineRule="auto" w:line="360" w:before="0" w:after="240"/>
        <w:rPr>
          <w:rFonts w:ascii="Cambria" w:hAnsi="Cambria" w:cs="Arial"/>
          <w:iCs/>
          <w:sz w:val="22"/>
          <w:szCs w:val="22"/>
        </w:rPr>
      </w:pPr>
      <w:r>
        <w:rPr>
          <w:rFonts w:cs="Arial" w:ascii="Cambria" w:hAnsi="Cambria"/>
          <w:b/>
          <w:bCs/>
          <w:iCs/>
          <w:sz w:val="22"/>
          <w:szCs w:val="22"/>
        </w:rPr>
        <w:t>2.3. PROYECTO DE ACOMPAÑAMIENTO EN SALUD MENTAL: METAMORFOSIS.</w:t>
      </w:r>
    </w:p>
    <w:p>
      <w:pPr>
        <w:pStyle w:val="Normal"/>
        <w:pBdr/>
        <w:spacing w:before="0" w:after="240"/>
        <w:jc w:val="both"/>
        <w:rPr>
          <w:rFonts w:ascii="Cambria" w:hAnsi="Cambria" w:eastAsia="Arial" w:cs="Arial"/>
          <w:b/>
          <w:lang w:eastAsia="es-ES"/>
        </w:rPr>
      </w:pPr>
      <w:r>
        <w:rPr>
          <w:rFonts w:cs="Arial" w:ascii="Cambria" w:hAnsi="Cambria"/>
          <w:b/>
          <w:bCs/>
          <w:iCs/>
        </w:rPr>
        <w:t xml:space="preserve"> </w:t>
      </w:r>
      <w:r>
        <w:rPr>
          <w:rFonts w:eastAsia="Arial" w:cs="Arial" w:ascii="Cambria" w:hAnsi="Cambria"/>
          <w:b/>
          <w:lang w:eastAsia="es-ES"/>
        </w:rPr>
        <w:t xml:space="preserve">Descripción del proyecto </w:t>
      </w:r>
    </w:p>
    <w:p>
      <w:pPr>
        <w:pStyle w:val="Normal"/>
        <w:spacing w:lineRule="auto" w:line="360" w:beforeAutospacing="1" w:afterAutospacing="1"/>
        <w:jc w:val="both"/>
        <w:rPr>
          <w:rFonts w:ascii="Cambria" w:hAnsi="Cambria" w:eastAsia="Calibri" w:cs="Calibri"/>
        </w:rPr>
      </w:pPr>
      <w:r>
        <w:rPr>
          <w:rFonts w:eastAsia="Calibri" w:cs="Calibri" w:ascii="Cambria" w:hAnsi="Cambria"/>
          <w:color w:val="000000"/>
          <w:lang w:eastAsia="es-ES"/>
        </w:rPr>
        <w:t xml:space="preserve">El proyecto de </w:t>
      </w:r>
      <w:r>
        <w:rPr>
          <w:rFonts w:eastAsia="Calibri" w:cs="Calibri" w:ascii="Cambria" w:hAnsi="Cambria"/>
          <w:i/>
          <w:iCs/>
          <w:color w:val="000000"/>
          <w:lang w:eastAsia="es-ES"/>
        </w:rPr>
        <w:t>“Metamorfosis”</w:t>
      </w:r>
      <w:r>
        <w:rPr>
          <w:rFonts w:eastAsia="Calibri" w:cs="Calibri" w:ascii="Cambria" w:hAnsi="Cambria"/>
          <w:color w:val="000000"/>
          <w:lang w:eastAsia="es-ES"/>
        </w:rPr>
        <w:t xml:space="preserve"> nace en el año 2014.</w:t>
      </w:r>
      <w:r>
        <w:rPr>
          <w:rFonts w:eastAsia="Calibri" w:cs="Calibri" w:ascii="Cambria" w:hAnsi="Cambria"/>
        </w:rPr>
        <w:t xml:space="preserve"> Se</w:t>
      </w:r>
      <w:r>
        <w:rPr>
          <w:rFonts w:eastAsia="Calibri" w:cs="Calibri" w:ascii="Cambria" w:hAnsi="Cambria"/>
          <w:spacing w:val="1"/>
        </w:rPr>
        <w:t xml:space="preserve"> </w:t>
      </w:r>
      <w:r>
        <w:rPr>
          <w:rFonts w:eastAsia="Calibri" w:cs="Calibri" w:ascii="Cambria" w:hAnsi="Cambria"/>
        </w:rPr>
        <w:t>trata</w:t>
      </w:r>
      <w:r>
        <w:rPr>
          <w:rFonts w:eastAsia="Calibri" w:cs="Calibri" w:ascii="Cambria" w:hAnsi="Cambria"/>
          <w:spacing w:val="1"/>
        </w:rPr>
        <w:t xml:space="preserve"> </w:t>
      </w:r>
      <w:r>
        <w:rPr>
          <w:rFonts w:eastAsia="Calibri" w:cs="Calibri" w:ascii="Cambria" w:hAnsi="Cambria"/>
        </w:rPr>
        <w:t>de</w:t>
      </w:r>
      <w:r>
        <w:rPr>
          <w:rFonts w:eastAsia="Calibri" w:cs="Calibri" w:ascii="Cambria" w:hAnsi="Cambria"/>
          <w:spacing w:val="1"/>
        </w:rPr>
        <w:t xml:space="preserve"> </w:t>
      </w:r>
      <w:r>
        <w:rPr>
          <w:rFonts w:eastAsia="Calibri" w:cs="Calibri" w:ascii="Cambria" w:hAnsi="Cambria"/>
        </w:rPr>
        <w:t>un</w:t>
      </w:r>
      <w:r>
        <w:rPr>
          <w:rFonts w:eastAsia="Calibri" w:cs="Calibri" w:ascii="Cambria" w:hAnsi="Cambria"/>
          <w:spacing w:val="1"/>
        </w:rPr>
        <w:t xml:space="preserve"> </w:t>
      </w:r>
      <w:r>
        <w:rPr>
          <w:rFonts w:eastAsia="Calibri" w:cs="Calibri" w:ascii="Cambria" w:hAnsi="Cambria"/>
        </w:rPr>
        <w:t>proyecto</w:t>
      </w:r>
      <w:r>
        <w:rPr>
          <w:rFonts w:eastAsia="Calibri" w:cs="Calibri" w:ascii="Cambria" w:hAnsi="Cambria"/>
          <w:spacing w:val="1"/>
        </w:rPr>
        <w:t xml:space="preserve"> </w:t>
      </w:r>
      <w:r>
        <w:rPr>
          <w:rFonts w:eastAsia="Calibri" w:cs="Calibri" w:ascii="Cambria" w:hAnsi="Cambria"/>
        </w:rPr>
        <w:t>de</w:t>
      </w:r>
      <w:r>
        <w:rPr>
          <w:rFonts w:eastAsia="Calibri" w:cs="Calibri" w:ascii="Cambria" w:hAnsi="Cambria"/>
          <w:spacing w:val="1"/>
        </w:rPr>
        <w:t xml:space="preserve"> </w:t>
      </w:r>
      <w:r>
        <w:rPr>
          <w:rFonts w:eastAsia="Calibri" w:cs="Calibri" w:ascii="Cambria" w:hAnsi="Cambria"/>
        </w:rPr>
        <w:t>acompañamiento</w:t>
      </w:r>
      <w:r>
        <w:rPr>
          <w:rFonts w:eastAsia="Calibri" w:cs="Calibri" w:ascii="Cambria" w:hAnsi="Cambria"/>
          <w:spacing w:val="1"/>
        </w:rPr>
        <w:t xml:space="preserve"> </w:t>
      </w:r>
      <w:r>
        <w:rPr>
          <w:rFonts w:eastAsia="Calibri" w:cs="Calibri" w:ascii="Cambria" w:hAnsi="Cambria"/>
        </w:rPr>
        <w:t>terapéutico,</w:t>
      </w:r>
      <w:r>
        <w:rPr>
          <w:rFonts w:eastAsia="Calibri" w:cs="Calibri" w:ascii="Cambria" w:hAnsi="Cambria"/>
          <w:spacing w:val="1"/>
        </w:rPr>
        <w:t xml:space="preserve"> </w:t>
      </w:r>
      <w:r>
        <w:rPr>
          <w:rFonts w:eastAsia="Calibri" w:cs="Calibri" w:ascii="Cambria" w:hAnsi="Cambria"/>
        </w:rPr>
        <w:t>individualizado</w:t>
      </w:r>
      <w:r>
        <w:rPr>
          <w:rFonts w:eastAsia="Calibri" w:cs="Calibri" w:ascii="Cambria" w:hAnsi="Cambria"/>
          <w:spacing w:val="1"/>
        </w:rPr>
        <w:t xml:space="preserve"> </w:t>
      </w:r>
      <w:r>
        <w:rPr>
          <w:rFonts w:eastAsia="Calibri" w:cs="Calibri" w:ascii="Cambria" w:hAnsi="Cambria"/>
        </w:rPr>
        <w:t>e</w:t>
      </w:r>
      <w:r>
        <w:rPr>
          <w:rFonts w:eastAsia="Calibri" w:cs="Calibri" w:ascii="Cambria" w:hAnsi="Cambria"/>
          <w:spacing w:val="1"/>
        </w:rPr>
        <w:t xml:space="preserve"> </w:t>
      </w:r>
      <w:r>
        <w:rPr>
          <w:rFonts w:eastAsia="Calibri" w:cs="Calibri" w:ascii="Cambria" w:hAnsi="Cambria"/>
        </w:rPr>
        <w:t>integral,</w:t>
      </w:r>
      <w:r>
        <w:rPr>
          <w:rFonts w:eastAsia="Calibri" w:cs="Calibri" w:ascii="Cambria" w:hAnsi="Cambria"/>
          <w:spacing w:val="1"/>
        </w:rPr>
        <w:t xml:space="preserve"> </w:t>
      </w:r>
      <w:r>
        <w:rPr>
          <w:rFonts w:eastAsia="Calibri" w:cs="Calibri" w:ascii="Cambria" w:hAnsi="Cambria"/>
        </w:rPr>
        <w:t>que</w:t>
      </w:r>
      <w:r>
        <w:rPr>
          <w:rFonts w:eastAsia="Calibri" w:cs="Calibri" w:ascii="Cambria" w:hAnsi="Cambria"/>
          <w:spacing w:val="1"/>
        </w:rPr>
        <w:t xml:space="preserve"> </w:t>
      </w:r>
      <w:r>
        <w:rPr>
          <w:rFonts w:eastAsia="Calibri" w:cs="Calibri" w:ascii="Cambria" w:hAnsi="Cambria"/>
        </w:rPr>
        <w:t>pretende</w:t>
      </w:r>
      <w:r>
        <w:rPr>
          <w:rFonts w:eastAsia="Calibri" w:cs="Calibri" w:ascii="Cambria" w:hAnsi="Cambria"/>
          <w:spacing w:val="1"/>
        </w:rPr>
        <w:t xml:space="preserve"> </w:t>
      </w:r>
      <w:r>
        <w:rPr>
          <w:rFonts w:eastAsia="Calibri" w:cs="Calibri" w:ascii="Cambria" w:hAnsi="Cambria"/>
        </w:rPr>
        <w:t>favorecer</w:t>
      </w:r>
      <w:r>
        <w:rPr>
          <w:rFonts w:eastAsia="Calibri" w:cs="Calibri" w:ascii="Cambria" w:hAnsi="Cambria"/>
          <w:spacing w:val="1"/>
        </w:rPr>
        <w:t xml:space="preserve"> </w:t>
      </w:r>
      <w:r>
        <w:rPr>
          <w:rFonts w:eastAsia="Calibri" w:cs="Calibri" w:ascii="Cambria" w:hAnsi="Cambria"/>
        </w:rPr>
        <w:t>la</w:t>
      </w:r>
      <w:r>
        <w:rPr>
          <w:rFonts w:eastAsia="Calibri" w:cs="Calibri" w:ascii="Cambria" w:hAnsi="Cambria"/>
          <w:spacing w:val="1"/>
        </w:rPr>
        <w:t xml:space="preserve"> </w:t>
      </w:r>
      <w:r>
        <w:rPr>
          <w:rFonts w:eastAsia="Calibri" w:cs="Calibri" w:ascii="Cambria" w:hAnsi="Cambria"/>
        </w:rPr>
        <w:t>continuidad</w:t>
      </w:r>
      <w:r>
        <w:rPr>
          <w:rFonts w:eastAsia="Calibri" w:cs="Calibri" w:ascii="Cambria" w:hAnsi="Cambria"/>
          <w:spacing w:val="1"/>
        </w:rPr>
        <w:t xml:space="preserve"> </w:t>
      </w:r>
      <w:r>
        <w:rPr>
          <w:rFonts w:eastAsia="Calibri" w:cs="Calibri" w:ascii="Cambria" w:hAnsi="Cambria"/>
        </w:rPr>
        <w:t>de</w:t>
      </w:r>
      <w:r>
        <w:rPr>
          <w:rFonts w:eastAsia="Calibri" w:cs="Calibri" w:ascii="Cambria" w:hAnsi="Cambria"/>
          <w:spacing w:val="1"/>
        </w:rPr>
        <w:t xml:space="preserve"> </w:t>
      </w:r>
      <w:r>
        <w:rPr>
          <w:rFonts w:eastAsia="Calibri" w:cs="Calibri" w:ascii="Cambria" w:hAnsi="Cambria"/>
        </w:rPr>
        <w:t>la</w:t>
      </w:r>
      <w:r>
        <w:rPr>
          <w:rFonts w:eastAsia="Calibri" w:cs="Calibri" w:ascii="Cambria" w:hAnsi="Cambria"/>
          <w:spacing w:val="1"/>
        </w:rPr>
        <w:t xml:space="preserve"> </w:t>
      </w:r>
      <w:r>
        <w:rPr>
          <w:rFonts w:eastAsia="Calibri" w:cs="Calibri" w:ascii="Cambria" w:hAnsi="Cambria"/>
        </w:rPr>
        <w:t>atención</w:t>
      </w:r>
      <w:r>
        <w:rPr>
          <w:rFonts w:eastAsia="Calibri" w:cs="Calibri" w:ascii="Cambria" w:hAnsi="Cambria"/>
          <w:spacing w:val="1"/>
        </w:rPr>
        <w:t xml:space="preserve"> </w:t>
      </w:r>
      <w:r>
        <w:rPr>
          <w:rFonts w:eastAsia="Calibri" w:cs="Calibri" w:ascii="Cambria" w:hAnsi="Cambria"/>
        </w:rPr>
        <w:t>a</w:t>
      </w:r>
      <w:r>
        <w:rPr>
          <w:rFonts w:eastAsia="Calibri" w:cs="Calibri" w:ascii="Cambria" w:hAnsi="Cambria"/>
          <w:spacing w:val="1"/>
        </w:rPr>
        <w:t xml:space="preserve"> </w:t>
      </w:r>
      <w:r>
        <w:rPr>
          <w:rFonts w:eastAsia="Calibri" w:cs="Calibri" w:ascii="Cambria" w:hAnsi="Cambria"/>
        </w:rPr>
        <w:t>las</w:t>
      </w:r>
      <w:r>
        <w:rPr>
          <w:rFonts w:eastAsia="Calibri" w:cs="Calibri" w:ascii="Cambria" w:hAnsi="Cambria"/>
          <w:spacing w:val="1"/>
        </w:rPr>
        <w:t xml:space="preserve"> </w:t>
      </w:r>
      <w:r>
        <w:rPr>
          <w:rFonts w:eastAsia="Calibri" w:cs="Calibri" w:ascii="Cambria" w:hAnsi="Cambria"/>
        </w:rPr>
        <w:t>personas</w:t>
      </w:r>
      <w:r>
        <w:rPr>
          <w:rFonts w:eastAsia="Calibri" w:cs="Calibri" w:ascii="Cambria" w:hAnsi="Cambria"/>
          <w:spacing w:val="1"/>
        </w:rPr>
        <w:t xml:space="preserve"> </w:t>
      </w:r>
      <w:r>
        <w:rPr>
          <w:rFonts w:eastAsia="Calibri" w:cs="Calibri" w:ascii="Cambria" w:hAnsi="Cambria"/>
        </w:rPr>
        <w:t>con</w:t>
      </w:r>
      <w:r>
        <w:rPr>
          <w:rFonts w:eastAsia="Calibri" w:cs="Calibri" w:ascii="Cambria" w:hAnsi="Cambria"/>
          <w:spacing w:val="1"/>
        </w:rPr>
        <w:t xml:space="preserve"> </w:t>
      </w:r>
      <w:r>
        <w:rPr>
          <w:rFonts w:eastAsia="Calibri" w:cs="Calibri" w:ascii="Cambria" w:hAnsi="Cambria"/>
        </w:rPr>
        <w:t>problemas</w:t>
      </w:r>
      <w:r>
        <w:rPr>
          <w:rFonts w:eastAsia="Calibri" w:cs="Calibri" w:ascii="Cambria" w:hAnsi="Cambria"/>
          <w:spacing w:val="1"/>
        </w:rPr>
        <w:t xml:space="preserve"> de salud mental</w:t>
      </w:r>
      <w:r>
        <w:rPr>
          <w:rFonts w:eastAsia="Calibri" w:cs="Calibri" w:ascii="Cambria" w:hAnsi="Cambria"/>
        </w:rPr>
        <w:t xml:space="preserve"> y el desarrollo de su</w:t>
      </w:r>
      <w:r>
        <w:rPr>
          <w:rFonts w:eastAsia="Calibri" w:cs="Calibri" w:ascii="Cambria" w:hAnsi="Cambria"/>
          <w:spacing w:val="1"/>
        </w:rPr>
        <w:t xml:space="preserve"> </w:t>
      </w:r>
      <w:r>
        <w:rPr>
          <w:rFonts w:eastAsia="Calibri" w:cs="Calibri" w:ascii="Cambria" w:hAnsi="Cambria"/>
        </w:rPr>
        <w:t>autonomía personal. Está</w:t>
      </w:r>
      <w:r>
        <w:rPr>
          <w:rFonts w:eastAsia="Calibri" w:cs="Calibri" w:ascii="Cambria" w:hAnsi="Cambria"/>
          <w:spacing w:val="1"/>
        </w:rPr>
        <w:t xml:space="preserve"> </w:t>
      </w:r>
      <w:r>
        <w:rPr>
          <w:rFonts w:eastAsia="Calibri" w:cs="Calibri" w:ascii="Cambria" w:hAnsi="Cambria"/>
        </w:rPr>
        <w:t>dirigido a</w:t>
      </w:r>
      <w:r>
        <w:rPr>
          <w:rFonts w:eastAsia="Calibri" w:cs="Calibri" w:ascii="Cambria" w:hAnsi="Cambria"/>
          <w:spacing w:val="1"/>
        </w:rPr>
        <w:t xml:space="preserve"> </w:t>
      </w:r>
      <w:r>
        <w:rPr>
          <w:rFonts w:eastAsia="Calibri" w:cs="Calibri" w:ascii="Cambria" w:hAnsi="Cambria"/>
        </w:rPr>
        <w:t>personas que</w:t>
      </w:r>
      <w:r>
        <w:rPr>
          <w:rFonts w:eastAsia="Calibri" w:cs="Calibri" w:ascii="Cambria" w:hAnsi="Cambria"/>
          <w:spacing w:val="1"/>
        </w:rPr>
        <w:t xml:space="preserve"> </w:t>
      </w:r>
      <w:r>
        <w:rPr>
          <w:rFonts w:eastAsia="Calibri" w:cs="Calibri" w:ascii="Cambria" w:hAnsi="Cambria"/>
        </w:rPr>
        <w:t>presentan</w:t>
      </w:r>
      <w:r>
        <w:rPr>
          <w:rFonts w:eastAsia="Calibri" w:cs="Calibri" w:ascii="Cambria" w:hAnsi="Cambria"/>
          <w:spacing w:val="1"/>
        </w:rPr>
        <w:t xml:space="preserve"> </w:t>
      </w:r>
      <w:r>
        <w:rPr>
          <w:rFonts w:eastAsia="Calibri" w:cs="Calibri" w:ascii="Cambria" w:hAnsi="Cambria"/>
        </w:rPr>
        <w:t>dificultades en áreas básicas de la vida diaria, en el seguimiento de los tratamientos, en la</w:t>
      </w:r>
      <w:r>
        <w:rPr>
          <w:rFonts w:eastAsia="Calibri" w:cs="Calibri" w:ascii="Cambria" w:hAnsi="Cambria"/>
          <w:spacing w:val="1"/>
        </w:rPr>
        <w:t xml:space="preserve"> </w:t>
      </w:r>
      <w:r>
        <w:rPr>
          <w:rFonts w:eastAsia="Calibri" w:cs="Calibri" w:ascii="Cambria" w:hAnsi="Cambria"/>
        </w:rPr>
        <w:t>continuidad de la atención sociosanitaria, en el acceso a los dispositivos y recursos para la</w:t>
      </w:r>
      <w:r>
        <w:rPr>
          <w:rFonts w:eastAsia="Calibri" w:cs="Calibri" w:ascii="Cambria" w:hAnsi="Cambria"/>
          <w:spacing w:val="1"/>
        </w:rPr>
        <w:t xml:space="preserve"> </w:t>
      </w:r>
      <w:r>
        <w:rPr>
          <w:rFonts w:eastAsia="Calibri" w:cs="Calibri" w:ascii="Cambria" w:hAnsi="Cambria"/>
        </w:rPr>
        <w:t>integración social, en la participación de actividades en la comunidad o con un grave riesgo de</w:t>
      </w:r>
      <w:r>
        <w:rPr>
          <w:rFonts w:eastAsia="Calibri" w:cs="Calibri" w:ascii="Cambria" w:hAnsi="Cambria"/>
          <w:spacing w:val="1"/>
        </w:rPr>
        <w:t xml:space="preserve"> </w:t>
      </w:r>
      <w:r>
        <w:rPr>
          <w:rFonts w:eastAsia="Calibri" w:cs="Calibri" w:ascii="Cambria" w:hAnsi="Cambria"/>
        </w:rPr>
        <w:t>padecer</w:t>
      </w:r>
      <w:r>
        <w:rPr>
          <w:rFonts w:eastAsia="Calibri" w:cs="Calibri" w:ascii="Cambria" w:hAnsi="Cambria"/>
          <w:spacing w:val="-1"/>
        </w:rPr>
        <w:t xml:space="preserve"> </w:t>
      </w:r>
      <w:r>
        <w:rPr>
          <w:rFonts w:eastAsia="Calibri" w:cs="Calibri" w:ascii="Cambria" w:hAnsi="Cambria"/>
        </w:rPr>
        <w:t>estas dificultades</w:t>
      </w:r>
      <w:r>
        <w:rPr>
          <w:rFonts w:eastAsia="Calibri" w:cs="Calibri" w:ascii="Cambria" w:hAnsi="Cambria"/>
          <w:spacing w:val="-2"/>
        </w:rPr>
        <w:t xml:space="preserve"> </w:t>
      </w:r>
      <w:r>
        <w:rPr>
          <w:rFonts w:eastAsia="Calibri" w:cs="Calibri" w:ascii="Cambria" w:hAnsi="Cambria"/>
        </w:rPr>
        <w:t>a corto</w:t>
      </w:r>
      <w:r>
        <w:rPr>
          <w:rFonts w:eastAsia="Calibri" w:cs="Calibri" w:ascii="Cambria" w:hAnsi="Cambria"/>
          <w:spacing w:val="-1"/>
        </w:rPr>
        <w:t xml:space="preserve"> </w:t>
      </w:r>
      <w:r>
        <w:rPr>
          <w:rFonts w:eastAsia="Calibri" w:cs="Calibri" w:ascii="Cambria" w:hAnsi="Cambria"/>
        </w:rPr>
        <w:t>o</w:t>
      </w:r>
      <w:r>
        <w:rPr>
          <w:rFonts w:eastAsia="Calibri" w:cs="Calibri" w:ascii="Cambria" w:hAnsi="Cambria"/>
          <w:spacing w:val="-1"/>
        </w:rPr>
        <w:t xml:space="preserve"> </w:t>
      </w:r>
      <w:r>
        <w:rPr>
          <w:rFonts w:eastAsia="Calibri" w:cs="Calibri" w:ascii="Cambria" w:hAnsi="Cambria"/>
        </w:rPr>
        <w:t>medio</w:t>
      </w:r>
      <w:r>
        <w:rPr>
          <w:rFonts w:eastAsia="Calibri" w:cs="Calibri" w:ascii="Cambria" w:hAnsi="Cambria"/>
          <w:spacing w:val="1"/>
        </w:rPr>
        <w:t xml:space="preserve"> </w:t>
      </w:r>
      <w:r>
        <w:rPr>
          <w:rFonts w:eastAsia="Calibri" w:cs="Calibri" w:ascii="Cambria" w:hAnsi="Cambria"/>
        </w:rPr>
        <w:t xml:space="preserve">plazo. Por último, destacar que las intervenciones son realizadas en el domicilio de la persona o en su entorno comunitario, favoreciendo así un clima más cálido y confortable para la persona que es atendida. </w:t>
      </w:r>
    </w:p>
    <w:p>
      <w:pPr>
        <w:pStyle w:val="Normal"/>
        <w:spacing w:lineRule="auto" w:line="360" w:beforeAutospacing="1" w:afterAutospacing="1"/>
        <w:jc w:val="both"/>
        <w:rPr>
          <w:rFonts w:ascii="Cambria" w:hAnsi="Cambria" w:eastAsia="Calibri" w:cs="Calibri"/>
        </w:rPr>
      </w:pPr>
      <w:r>
        <w:rPr>
          <w:rFonts w:eastAsia="Calibri" w:cs="Calibri" w:ascii="Cambria" w:hAnsi="Cambria"/>
          <w:color w:val="000000"/>
          <w:lang w:eastAsia="es-ES"/>
        </w:rPr>
        <w:t>Para poder llevar a cabo este proyecto, ASOMASAMEN, cuenta con una monitora (en la zona sur) y un integrador social (en la zona norte) que trabajan por favorecer el empoderamiento y la integración de las personas atendidas; para ello, promueven la dotación de apoyos necesarios, de tal manera que las personas los utilicen como herramienta para tomar un papel activo en su proceso de recuperación.  Desde Acompañamiento en Salud Mental se plantean los objetivos específicos a partir de una planificación centrada en la persona; es decir, tomando en cuenta sus necesidades, demandas y características personales.  </w:t>
      </w:r>
    </w:p>
    <w:p>
      <w:pPr>
        <w:pStyle w:val="Normal"/>
        <w:pBdr/>
        <w:spacing w:lineRule="auto" w:line="343" w:before="0" w:after="240"/>
        <w:ind w:firstLine="11"/>
        <w:jc w:val="both"/>
        <w:rPr>
          <w:rFonts w:ascii="Cambria" w:hAnsi="Cambria" w:eastAsia="Arial" w:cs="Arial"/>
          <w:b/>
          <w:lang w:eastAsia="es-ES"/>
        </w:rPr>
      </w:pPr>
      <w:r>
        <w:rPr>
          <w:rFonts w:eastAsia="Arial" w:cs="Arial" w:ascii="Cambria" w:hAnsi="Cambria"/>
          <w:b/>
          <w:lang w:eastAsia="es-ES"/>
        </w:rPr>
        <w:t>Personas beneficiarias</w:t>
      </w:r>
    </w:p>
    <w:p>
      <w:pPr>
        <w:pStyle w:val="Normal"/>
        <w:widowControl/>
        <w:spacing w:lineRule="auto" w:line="360" w:before="26" w:after="240"/>
        <w:ind w:end="-2"/>
        <w:jc w:val="both"/>
        <w:rPr>
          <w:rFonts w:ascii="Cambria" w:hAnsi="Cambria" w:eastAsia="Times New Roman" w:cs="Arial"/>
          <w:lang w:eastAsia="es-ES"/>
        </w:rPr>
      </w:pPr>
      <w:r>
        <w:rPr>
          <w:rFonts w:eastAsia="Times New Roman" w:cs="Arial" w:ascii="Cambria" w:hAnsi="Cambria"/>
          <w:lang w:eastAsia="es-ES"/>
        </w:rPr>
        <w:t xml:space="preserve">A lo largo de 2021, desde </w:t>
      </w:r>
      <w:r>
        <w:rPr>
          <w:rFonts w:eastAsia="Times New Roman" w:cs="Arial" w:ascii="Cambria" w:hAnsi="Cambria"/>
          <w:i/>
          <w:iCs/>
          <w:lang w:eastAsia="es-ES"/>
        </w:rPr>
        <w:t>“Metamorfosis”</w:t>
      </w:r>
      <w:r>
        <w:rPr>
          <w:rFonts w:eastAsia="Times New Roman" w:cs="Arial" w:ascii="Cambria" w:hAnsi="Cambria"/>
          <w:lang w:eastAsia="es-ES"/>
        </w:rPr>
        <w:t xml:space="preserve"> se ha atendido a un total de dieciséis personas (ocho mujeres y ocho hombres), todas ellas adultas y con trastorno mental grave; principalmente esquizofrenia, trastorno bipolar y depresión, así como también trastorno de la personalidad o trastorno de la conducta alimentaria. </w:t>
      </w:r>
    </w:p>
    <w:p>
      <w:pPr>
        <w:pStyle w:val="Normal"/>
        <w:spacing w:lineRule="auto" w:line="360" w:before="280" w:after="198"/>
        <w:jc w:val="both"/>
        <w:rPr>
          <w:rFonts w:ascii="Cambria" w:hAnsi="Cambria" w:eastAsia="Calibri" w:cs="Calibri"/>
        </w:rPr>
      </w:pPr>
      <w:r>
        <w:rPr>
          <w:rFonts w:eastAsia="Calibri" w:cs="Calibri" w:ascii="Cambria" w:hAnsi="Cambria"/>
        </w:rPr>
        <w:t>Las personas atendidas en la zona sur, durante el año 2021, han sumado un total de siete personas; residentes en los municipios de Pájara y Tuineje; y ubicadas en un rango de edad comprendido entre los 19 y 55 años. Por otro lado, las personas atendidas en la zona norte suman un total de nueve; siendo residentes en los municipios de Puerto del Rosario y Antigua; y estando ubicadas en un rango de edad de 28 a 64 años. Lo que presentan en común todas ellas es que s</w:t>
      </w:r>
      <w:r>
        <w:rPr>
          <w:rFonts w:eastAsia="Arial" w:cs="Arial" w:ascii="Cambria" w:hAnsi="Cambria"/>
          <w:lang w:eastAsia="es-ES"/>
        </w:rPr>
        <w:t>on personas en situación de vulnerabilidad social o aislamiento, y derivadas a las actividades por los Centros de Rehabilitación Psicosocial de referencia y por las Unidades de Salud Mental de Fuerteventura.</w:t>
      </w:r>
    </w:p>
    <w:p>
      <w:pPr>
        <w:pStyle w:val="Normal"/>
        <w:widowControl/>
        <w:spacing w:lineRule="auto" w:line="360" w:before="0" w:after="240"/>
        <w:jc w:val="both"/>
        <w:rPr>
          <w:rFonts w:ascii="Cambria" w:hAnsi="Cambria" w:eastAsia="Arial" w:cs="Arial"/>
          <w:lang w:eastAsia="es-ES"/>
        </w:rPr>
      </w:pPr>
      <w:r>
        <w:rPr>
          <w:rFonts w:eastAsia="Arial" w:cs="Arial" w:ascii="Cambria" w:hAnsi="Cambria"/>
          <w:lang w:eastAsia="es-ES"/>
        </w:rPr>
        <w:t xml:space="preserve">También como beneficiarias, aunque de manera indirecta, se encuentran las familias y las personas de apoyo; no sólo por el respiro familiar que supone, sino también, por el apoyo que reciben por parte del equipo técnico responsable de este proyecto. </w:t>
      </w:r>
    </w:p>
    <w:p>
      <w:pPr>
        <w:pStyle w:val="Normal"/>
        <w:pBdr/>
        <w:spacing w:lineRule="auto" w:line="343" w:before="0" w:after="240"/>
        <w:ind w:firstLine="11"/>
        <w:jc w:val="both"/>
        <w:rPr>
          <w:rFonts w:ascii="Cambria" w:hAnsi="Cambria" w:eastAsia="Arial" w:cs="Arial"/>
          <w:b/>
          <w:bCs/>
          <w:lang w:eastAsia="es-ES"/>
        </w:rPr>
      </w:pPr>
      <w:r>
        <w:rPr>
          <w:rFonts w:eastAsia="Arial" w:cs="Arial" w:ascii="Cambria" w:hAnsi="Cambria"/>
          <w:b/>
          <w:bCs/>
          <w:lang w:eastAsia="es-ES"/>
        </w:rPr>
        <w:t>Actividades realizadas</w:t>
      </w:r>
    </w:p>
    <w:p>
      <w:pPr>
        <w:pStyle w:val="Normal"/>
        <w:widowControl/>
        <w:spacing w:lineRule="auto" w:line="360" w:before="0" w:after="240"/>
        <w:ind w:firstLine="11"/>
        <w:jc w:val="both"/>
        <w:rPr>
          <w:rFonts w:ascii="Cambria" w:hAnsi="Cambria" w:eastAsia="Times New Roman" w:cs="Times New Roman"/>
          <w:color w:val="000000"/>
          <w:lang w:eastAsia="es-ES"/>
        </w:rPr>
      </w:pPr>
      <w:r>
        <w:rPr>
          <w:rFonts w:eastAsia="Times New Roman" w:cs="Times New Roman" w:ascii="Cambria" w:hAnsi="Cambria"/>
          <w:color w:val="000000"/>
          <w:lang w:eastAsia="es-ES"/>
        </w:rPr>
        <w:t>Las personas atendidas cuentan con un diagnóstico de trastorno mental grave, se encuentran en situación de aislamiento, soledad y con necesidad de apoyo. Aunque sus necesidades son muy variadas, hay aspectos que todas ellas tienen en común: la de falta de red social de apoyo (incluso familiar), dificultades para seguir una continuidad de su tratamiento (en algunos casos, incluso dificultad para aceptar su trastorno) y situación de vulnerabilidad social. </w:t>
      </w:r>
    </w:p>
    <w:p>
      <w:pPr>
        <w:pStyle w:val="Normal"/>
        <w:widowControl/>
        <w:spacing w:lineRule="auto" w:line="360" w:before="0" w:after="240"/>
        <w:ind w:firstLine="11"/>
        <w:jc w:val="both"/>
        <w:rPr>
          <w:rFonts w:ascii="Cambria" w:hAnsi="Cambria" w:eastAsia="Times New Roman" w:cs="Times New Roman"/>
          <w:color w:val="000000"/>
          <w:lang w:eastAsia="es-ES"/>
        </w:rPr>
      </w:pPr>
      <w:r>
        <w:rPr>
          <w:rFonts w:eastAsia="Times New Roman" w:cs="Times New Roman" w:ascii="Cambria" w:hAnsi="Cambria"/>
          <w:color w:val="000000"/>
          <w:lang w:eastAsia="es-ES"/>
        </w:rPr>
        <w:t>Teniendo en cuenta estos factores, lo que se ha trabajado desde este proyecto es: la escucha activa, el refuerzo de cualidades y habilidades personales de autoestima y autoconcepto, el apoyo en las actividades de la vida diaria, y también se ha fomentado el uso de los siguientes recursos comunitarios: bolsas de empleo, centros de formación académica, el servicio de información y prevención de adicciones (SIPA), el servicio de atención a la mujer (SAM), así como el acceso a diferentes agrupaciones de carácter  social y cultural. Además, se ha realizado un seguimiento (y en ocasiones acompañamiento) de las citas médicas en general, y de las citas con la Unidad de Salud Mental, en particular.</w:t>
      </w:r>
    </w:p>
    <w:p>
      <w:pPr>
        <w:pStyle w:val="Normal"/>
        <w:widowControl/>
        <w:spacing w:lineRule="auto" w:line="360" w:before="0" w:after="240"/>
        <w:ind w:firstLine="11"/>
        <w:jc w:val="both"/>
        <w:rPr>
          <w:rFonts w:ascii="Cambria" w:hAnsi="Cambria" w:eastAsia="Times New Roman" w:cs="Times New Roman"/>
          <w:lang w:eastAsia="es-ES"/>
        </w:rPr>
      </w:pPr>
      <w:r>
        <w:rPr>
          <w:rFonts w:eastAsia="Times New Roman" w:cs="Times New Roman" w:ascii="Cambria" w:hAnsi="Cambria"/>
          <w:color w:val="000000"/>
          <w:lang w:eastAsia="es-ES"/>
        </w:rPr>
        <w:t xml:space="preserve">La intervención llevada a cabo con cada una de las personas atendidas, ha constado de una visita semanal, con una duración de entre una y dos horas. Y, como ya hemos dicho con anterioridad, se ha tratado de intervenciones ejecutadas en el domicilio y/o el entorno </w:t>
      </w:r>
      <w:r>
        <w:rPr>
          <w:rFonts w:eastAsia="Times New Roman" w:cs="Times New Roman" w:ascii="Cambria" w:hAnsi="Cambria"/>
          <w:lang w:eastAsia="es-ES"/>
        </w:rPr>
        <w:t xml:space="preserve">comunitario de la persona. </w:t>
      </w:r>
    </w:p>
    <w:p>
      <w:pPr>
        <w:pStyle w:val="Normal"/>
        <w:spacing w:lineRule="auto" w:line="360" w:before="0" w:afterAutospacing="1"/>
        <w:jc w:val="both"/>
        <w:rPr>
          <w:rFonts w:ascii="Cambria" w:hAnsi="Cambria" w:eastAsia="Calibri" w:cs="Calibri"/>
        </w:rPr>
      </w:pPr>
      <w:r>
        <w:rPr>
          <w:rFonts w:eastAsia="Calibri" w:cs="Calibri" w:ascii="Cambria" w:hAnsi="Cambria"/>
        </w:rPr>
        <w:t xml:space="preserve">Para finalizar, decir que ambos monitores (zona norte y zona sur), además de realizar intervenciones de atención directa, asisten a reuniones mensuales de coordinación con el resto del equipo técnico de ASOMASAMEN, así como a reuniones mensuales de coordinación con los Centros de Rehabilitación Psicosocial y Unidades de Salud mental de referencia. Por otro lado, también asisten a reuniones de coordinación con otros recursos socio-comunitarios en aquellos casos en los que la situación personal de los usuarios/as así lo requiriese. </w:t>
      </w:r>
    </w:p>
    <w:p>
      <w:pPr>
        <w:pStyle w:val="Normal"/>
        <w:spacing w:lineRule="auto" w:line="360" w:before="0" w:afterAutospacing="1"/>
        <w:jc w:val="both"/>
        <w:rPr>
          <w:rFonts w:ascii="Cambria" w:hAnsi="Cambria" w:eastAsia="Calibri" w:cs="Calibri"/>
        </w:rPr>
      </w:pPr>
      <w:r>
        <w:rPr>
          <w:rFonts w:eastAsia="Calibri" w:cs="Calibri" w:ascii="Cambria" w:hAnsi="Cambria"/>
        </w:rPr>
        <w:t>Finalmente, decir que todos los desplazamientos se realizan con dos de los vehículos de nueve plazas que son propiedad de ASOMASAMEN.</w:t>
      </w:r>
    </w:p>
    <w:p>
      <w:pPr>
        <w:pStyle w:val="Normal"/>
        <w:pBdr/>
        <w:spacing w:lineRule="auto" w:line="343" w:before="0" w:after="240"/>
        <w:ind w:firstLine="11"/>
        <w:jc w:val="both"/>
        <w:rPr>
          <w:rFonts w:ascii="Cambria" w:hAnsi="Cambria" w:eastAsia="Arial" w:cs="Arial"/>
          <w:bCs/>
          <w:lang w:eastAsia="es-ES"/>
        </w:rPr>
      </w:pPr>
      <w:r>
        <w:rPr>
          <w:rFonts w:eastAsia="Arial" w:cs="Arial" w:ascii="Cambria" w:hAnsi="Cambria"/>
          <w:bCs/>
          <w:lang w:eastAsia="es-ES"/>
        </w:rPr>
        <w:t xml:space="preserve">Este proyecto está subvencionado por: </w:t>
      </w:r>
    </w:p>
    <w:p>
      <w:pPr>
        <w:pStyle w:val="Normal"/>
        <w:pBdr/>
        <w:spacing w:lineRule="auto" w:line="343"/>
        <w:ind w:firstLine="11"/>
        <w:jc w:val="both"/>
        <w:rPr>
          <w:rFonts w:ascii="Cambria" w:hAnsi="Cambria" w:eastAsia="Arial" w:cs="Arial"/>
          <w:bCs/>
          <w:lang w:eastAsia="es-ES"/>
        </w:rPr>
      </w:pPr>
      <w:r>
        <w:rPr>
          <w:rFonts w:eastAsia="Arial" w:cs="Arial" w:ascii="Cambria" w:hAnsi="Cambria"/>
          <w:bCs/>
          <w:lang w:eastAsia="es-ES"/>
        </w:rPr>
        <mc:AlternateContent>
          <mc:Choice Requires="wpg">
            <w:drawing>
              <wp:anchor distT="0" distB="0" distL="0" distR="0" simplePos="0" relativeHeight="39" behindDoc="0" locked="0" layoutInCell="1" allowOverlap="1" wp14:anchorId="7209E20D">
                <wp:simplePos x="0" y="0"/>
                <wp:positionH relativeFrom="column">
                  <wp:posOffset>0</wp:posOffset>
                </wp:positionH>
                <wp:positionV relativeFrom="paragraph">
                  <wp:posOffset>635</wp:posOffset>
                </wp:positionV>
                <wp:extent cx="2466975" cy="610870"/>
                <wp:effectExtent l="0" t="0" r="0" b="0"/>
                <wp:wrapNone/>
                <wp:docPr id="25" name="Grupo 19"/>
                <a:graphic xmlns:a="http://schemas.openxmlformats.org/drawingml/2006/main">
                  <a:graphicData uri="http://schemas.microsoft.com/office/word/2010/wordprocessingGroup">
                    <wpg:wgp>
                      <wpg:cNvGrpSpPr/>
                      <wpg:grpSpPr>
                        <a:xfrm>
                          <a:off x="0" y="0"/>
                          <a:ext cx="2467080" cy="610920"/>
                          <a:chOff x="0" y="0"/>
                          <a:chExt cx="2467080" cy="610920"/>
                        </a:xfrm>
                      </wpg:grpSpPr>
                      <pic:pic xmlns:pic="http://schemas.openxmlformats.org/drawingml/2006/picture">
                        <pic:nvPicPr>
                          <pic:cNvPr id="26" name="image13.jpeg"/>
                          <pic:cNvPicPr/>
                        </pic:nvPicPr>
                        <pic:blipFill>
                          <a:blip r:embed="rId25"/>
                          <a:stretch/>
                        </pic:blipFill>
                        <pic:spPr>
                          <a:xfrm>
                            <a:off x="0" y="0"/>
                            <a:ext cx="1467000" cy="584280"/>
                          </a:xfrm>
                          <a:prstGeom prst="rect">
                            <a:avLst/>
                          </a:prstGeom>
                          <a:noFill/>
                          <a:ln w="0">
                            <a:noFill/>
                          </a:ln>
                        </pic:spPr>
                      </pic:pic>
                      <pic:pic xmlns:pic="http://schemas.openxmlformats.org/drawingml/2006/picture">
                        <pic:nvPicPr>
                          <pic:cNvPr id="27" name="Imagen 22"/>
                          <pic:cNvPicPr/>
                        </pic:nvPicPr>
                        <pic:blipFill>
                          <a:blip r:embed="rId26"/>
                          <a:stretch/>
                        </pic:blipFill>
                        <pic:spPr>
                          <a:xfrm>
                            <a:off x="1672560" y="14760"/>
                            <a:ext cx="794520" cy="596160"/>
                          </a:xfrm>
                          <a:prstGeom prst="rect">
                            <a:avLst/>
                          </a:prstGeom>
                          <a:noFill/>
                          <a:ln w="0">
                            <a:noFill/>
                          </a:ln>
                        </pic:spPr>
                      </pic:pic>
                    </wpg:wgp>
                  </a:graphicData>
                </a:graphic>
              </wp:anchor>
            </w:drawing>
          </mc:Choice>
          <mc:Fallback>
            <w:pict>
              <v:group id="shape_0" alt="Grupo 19" style="position:absolute;margin-left:0pt;margin-top:0pt;width:194.25pt;height:48.1pt" coordorigin="0,0" coordsize="3885,962">
                <v:shape id="shape_0" stroked="f" o:allowincell="f" style="position:absolute;left:0;top:0;width:2309;height:919;mso-wrap-style:none;v-text-anchor:middle" type="_x0000_t75">
                  <v:imagedata r:id="rId27" o:detectmouseclick="t"/>
                  <v:stroke color="#3465a4" joinstyle="round" endcap="flat"/>
                  <w10:wrap type="none"/>
                </v:shape>
                <v:shape id="shape_0" stroked="f" o:allowincell="f" style="position:absolute;left:2634;top:23;width:1250;height:938;mso-wrap-style:none;v-text-anchor:middle" type="_x0000_t75">
                  <v:imagedata r:id="rId28" o:detectmouseclick="t"/>
                  <v:stroke color="#3465a4" joinstyle="round" endcap="flat"/>
                  <w10:wrap type="none"/>
                </v:shape>
              </v:group>
            </w:pict>
          </mc:Fallback>
        </mc:AlternateContent>
      </w:r>
    </w:p>
    <w:p>
      <w:pPr>
        <w:pStyle w:val="Normal"/>
        <w:pBdr/>
        <w:spacing w:lineRule="auto" w:line="343"/>
        <w:ind w:firstLine="11"/>
        <w:jc w:val="both"/>
        <w:rPr>
          <w:rFonts w:ascii="Cambria" w:hAnsi="Cambria" w:eastAsia="Arial" w:cs="Arial"/>
          <w:bCs/>
          <w:lang w:eastAsia="es-ES"/>
        </w:rPr>
      </w:pPr>
      <w:r>
        <w:rPr>
          <w:rFonts w:eastAsia="Arial" w:cs="Arial" w:ascii="Cambria" w:hAnsi="Cambria"/>
          <w:bCs/>
          <w:lang w:eastAsia="es-ES"/>
        </w:rPr>
      </w:r>
    </w:p>
    <w:p>
      <w:pPr>
        <w:pStyle w:val="Normal"/>
        <w:widowControl/>
        <w:spacing w:lineRule="auto" w:line="360" w:before="0" w:after="240"/>
        <w:jc w:val="both"/>
        <w:rPr>
          <w:rFonts w:ascii="Cambria" w:hAnsi="Cambria" w:eastAsia="Arial" w:cs="Arial"/>
          <w:lang w:eastAsia="es-ES"/>
        </w:rPr>
      </w:pPr>
      <w:r>
        <w:rPr>
          <w:rFonts w:eastAsia="Arial" w:cs="Arial" w:ascii="Cambria" w:hAnsi="Cambria"/>
          <w:lang w:eastAsia="es-ES"/>
        </w:rPr>
      </w:r>
    </w:p>
    <w:p>
      <w:pPr>
        <w:pStyle w:val="Normal"/>
        <w:widowControl/>
        <w:spacing w:lineRule="auto" w:line="360" w:before="240" w:after="240"/>
        <w:jc w:val="both"/>
        <w:rPr>
          <w:rFonts w:ascii="Cambria" w:hAnsi="Cambria" w:eastAsia="Arial" w:cs="Arial"/>
          <w:lang w:eastAsia="es-ES"/>
        </w:rPr>
      </w:pPr>
      <w:r>
        <w:rPr>
          <w:rFonts w:eastAsia="Arial" w:cs="Arial" w:ascii="Cambria" w:hAnsi="Cambria"/>
          <w:lang w:eastAsia="es-ES"/>
        </w:rPr>
        <w:t xml:space="preserve">Concluir diciendo que, en 2021, la parte de acompañamiento desarrollad en la zona norte de la isla ha sido gestionada con fondos propios de la entidad.  </w:t>
      </w:r>
    </w:p>
    <w:p>
      <w:pPr>
        <w:pStyle w:val="Normal"/>
        <w:pBdr/>
        <w:spacing w:lineRule="auto" w:line="343" w:before="0" w:after="240"/>
        <w:ind w:firstLine="11"/>
        <w:jc w:val="both"/>
        <w:rPr>
          <w:rFonts w:ascii="Cambria" w:hAnsi="Cambria" w:eastAsia="Arial" w:cs="Arial"/>
          <w:bCs/>
          <w:lang w:eastAsia="es-ES"/>
        </w:rPr>
      </w:pPr>
      <w:r>
        <w:rPr>
          <w:rFonts w:cs="Arial" w:ascii="Cambria" w:hAnsi="Cambria"/>
          <w:b/>
          <w:bCs/>
          <w:iCs/>
        </w:rPr>
        <w:t>2.4. PROYECTO VIVIENDA SUPERVISADA</w:t>
      </w:r>
    </w:p>
    <w:p>
      <w:pPr>
        <w:pStyle w:val="Normal"/>
        <w:pBdr/>
        <w:spacing w:before="0" w:after="240"/>
        <w:jc w:val="both"/>
        <w:rPr>
          <w:rFonts w:ascii="Cambria" w:hAnsi="Cambria" w:eastAsia="Arial" w:cs="Arial"/>
          <w:b/>
          <w:lang w:eastAsia="es-ES"/>
        </w:rPr>
      </w:pPr>
      <w:r>
        <w:rPr>
          <w:rFonts w:eastAsia="Arial" w:cs="Arial" w:ascii="Cambria" w:hAnsi="Cambria"/>
          <w:b/>
          <w:lang w:eastAsia="es-ES"/>
        </w:rPr>
        <w:t xml:space="preserve">Descripción del proyecto </w:t>
      </w:r>
    </w:p>
    <w:p>
      <w:pPr>
        <w:pStyle w:val="Normal"/>
        <w:widowControl/>
        <w:spacing w:lineRule="auto" w:line="360" w:before="0" w:after="240"/>
        <w:jc w:val="both"/>
        <w:rPr>
          <w:rFonts w:ascii="Cambria" w:hAnsi="Cambria" w:eastAsia="Times New Roman" w:cs="Arial"/>
          <w:lang w:eastAsia="zh-CN"/>
        </w:rPr>
      </w:pPr>
      <w:r>
        <w:rPr>
          <w:rFonts w:eastAsia="Times New Roman" w:cs="Arial" w:ascii="Cambria" w:hAnsi="Cambria"/>
          <w:lang w:eastAsia="zh-CN"/>
        </w:rPr>
        <w:t xml:space="preserve">Desde 2014, ASOMASAMEN gestiona una vivienda supervisada que está destinada a personas con trastorno mental grave. Sin embargo, es desde 2017, desde cuando esta vivienda está ubicada en Gran Tarajal (Tuineje), en una promoción de vivienda pública, cedida por el Instituto Canario de la Vivienda  a esta entidad. </w:t>
      </w:r>
    </w:p>
    <w:p>
      <w:pPr>
        <w:pStyle w:val="Normal"/>
        <w:widowControl/>
        <w:spacing w:lineRule="auto" w:line="360" w:before="0" w:after="240"/>
        <w:jc w:val="both"/>
        <w:rPr>
          <w:rFonts w:ascii="Cambria" w:hAnsi="Cambria" w:eastAsia="Arial" w:cs="Arial"/>
          <w:color w:val="000000"/>
          <w:lang w:eastAsia="es-ES"/>
        </w:rPr>
      </w:pPr>
      <w:r>
        <w:rPr>
          <w:rFonts w:eastAsia="Arial" w:cs="Arial" w:ascii="Cambria" w:hAnsi="Cambria"/>
          <w:color w:val="000000"/>
          <w:lang w:eastAsia="es-ES"/>
        </w:rPr>
        <w:t>La vivienda se organiza como un recurso residencial, que consta de tres plazas con supervisión diaria de lunes a viernes. Es un recurso de soporte social que ofrece, según las necesidades de cada persona: alojamiento, apoyo a la recuperación, autonomía personal e inclusión social, así como una supervisión flexible y continuada, dentro de lo que supone la baja supervisión.</w:t>
      </w:r>
    </w:p>
    <w:p>
      <w:pPr>
        <w:pStyle w:val="Normal"/>
        <w:widowControl/>
        <w:suppressAutoHyphens w:val="true"/>
        <w:spacing w:lineRule="auto" w:line="360" w:before="0" w:after="240"/>
        <w:jc w:val="both"/>
        <w:rPr>
          <w:rFonts w:ascii="Cambria" w:hAnsi="Cambria" w:eastAsia="Times New Roman" w:cs="Arial"/>
          <w:lang w:eastAsia="zh-CN"/>
        </w:rPr>
      </w:pPr>
      <w:r>
        <w:rPr>
          <w:rFonts w:eastAsia="Times New Roman" w:cs="Arial" w:ascii="Cambria" w:hAnsi="Cambria"/>
          <w:lang w:eastAsia="zh-CN"/>
        </w:rPr>
        <w:t xml:space="preserve">La supervisión es llevada a cabo por una psicóloga y una monitora que proporcionan apoyo en las actividades de la vida diaria, en la realización de las tareas domésticas, en la gestión del dinero, citas médicas, gestiones académicas y de búsqueda de empleo, comunicación con familiares, información sobre recursos formativos; </w:t>
      </w:r>
      <w:r>
        <w:rPr>
          <w:rFonts w:eastAsia="Arial" w:cs="Arial" w:ascii="Cambria" w:hAnsi="Cambria"/>
          <w:color w:val="000000"/>
          <w:lang w:eastAsia="es-ES"/>
        </w:rPr>
        <w:t>así como también se encargan de fomentar la participación en actividades del entorno comunitario (deporte, ocio saludable, actividades culturales, formación académica) y fomentar la participación en los proyectos de ocio y tiempo libre y de horticultura que gestiona esta entidad.</w:t>
      </w:r>
      <w:r>
        <w:rPr>
          <w:rFonts w:eastAsia="Times New Roman" w:cs="Arial" w:ascii="Cambria" w:hAnsi="Cambria"/>
          <w:lang w:eastAsia="zh-CN"/>
        </w:rPr>
        <w:t xml:space="preserve"> </w:t>
      </w:r>
    </w:p>
    <w:p>
      <w:pPr>
        <w:pStyle w:val="Normal"/>
        <w:widowControl/>
        <w:suppressAutoHyphens w:val="true"/>
        <w:spacing w:lineRule="auto" w:line="360" w:before="0" w:after="240"/>
        <w:jc w:val="both"/>
        <w:rPr>
          <w:rFonts w:ascii="Cambria" w:hAnsi="Cambria" w:eastAsia="Times New Roman" w:cs="Times New Roman"/>
          <w:lang w:eastAsia="zh-CN"/>
        </w:rPr>
      </w:pPr>
      <w:r>
        <w:rPr>
          <w:rFonts w:eastAsia="Times New Roman" w:cs="Arial" w:ascii="Cambria" w:hAnsi="Cambria"/>
          <w:lang w:eastAsia="zh-CN"/>
        </w:rPr>
        <w:t xml:space="preserve">Para acceder a este recurso es necesario que las personas hayan sido derivadas por la Unidad de Salud Mental de referencia. </w:t>
      </w:r>
    </w:p>
    <w:p>
      <w:pPr>
        <w:pStyle w:val="Normal"/>
        <w:pBdr/>
        <w:spacing w:before="0" w:after="240"/>
        <w:jc w:val="both"/>
        <w:rPr>
          <w:rFonts w:ascii="Cambria" w:hAnsi="Cambria" w:eastAsia="Arial" w:cs="Arial"/>
          <w:b/>
          <w:lang w:eastAsia="es-ES"/>
        </w:rPr>
      </w:pPr>
      <w:r>
        <w:rPr>
          <w:rFonts w:eastAsia="Arial" w:cs="Arial" w:ascii="Cambria" w:hAnsi="Cambria"/>
          <w:b/>
          <w:lang w:eastAsia="es-ES"/>
        </w:rPr>
        <w:t>Personas beneficiarias</w:t>
      </w:r>
    </w:p>
    <w:p>
      <w:pPr>
        <w:pStyle w:val="Normal"/>
        <w:widowControl/>
        <w:suppressAutoHyphens w:val="true"/>
        <w:spacing w:lineRule="auto" w:line="360" w:before="0" w:after="240"/>
        <w:jc w:val="both"/>
        <w:rPr>
          <w:rFonts w:ascii="Cambria" w:hAnsi="Cambria" w:eastAsia="Times New Roman" w:cs="Arial"/>
          <w:lang w:eastAsia="zh-CN"/>
        </w:rPr>
      </w:pPr>
      <w:r>
        <w:rPr>
          <w:rFonts w:eastAsia="Times New Roman" w:cs="Arial" w:ascii="Cambria" w:hAnsi="Cambria"/>
          <w:lang w:eastAsia="zh-CN"/>
        </w:rPr>
        <w:t xml:space="preserve">Como ya hemos mencionado con anterioridad, para que una persona pueda acceder a este recurso, es necesario que haya sido derivada por su Unidad de Salud Mental de referencia. Teniendo en cuenta que, desde septiembre de 2019 no había habido ninguna derivación por parte de las Unidades de Salud Mental a este proyecto; desde ASOMASAMEN, convocamos una reunión en la que se propone que todas las trabajadoras sociales de los diferentes recursos (Unidades de Salud Mental, Centros de Rehabilitación Psicosocial y esta entidad) tuvieran un encuentro para analizar los casos a los que atienden y valorar posibles derivaciones. </w:t>
      </w:r>
    </w:p>
    <w:p>
      <w:pPr>
        <w:pStyle w:val="Normal"/>
        <w:widowControl/>
        <w:suppressAutoHyphens w:val="true"/>
        <w:spacing w:lineRule="auto" w:line="360" w:before="0" w:after="240"/>
        <w:jc w:val="both"/>
        <w:rPr>
          <w:rFonts w:ascii="Cambria" w:hAnsi="Cambria" w:eastAsia="Times New Roman" w:cs="Arial"/>
          <w:lang w:eastAsia="zh-CN"/>
        </w:rPr>
      </w:pPr>
      <w:r>
        <w:rPr>
          <w:rFonts w:eastAsia="Times New Roman" w:cs="Arial" w:ascii="Cambria" w:hAnsi="Cambria"/>
          <w:lang w:eastAsia="zh-CN"/>
        </w:rPr>
        <w:t xml:space="preserve">Este encuentro tiene lugar el 04 de Febrero de 2021 y es el 10 de Febrero cuando, en reunión de Comisión de Piso, se presentan cuatro derivaciones de las que se aceptan tres. De estas tres derivaciones, se inicia el periodo de adaptación con una de las personas. Las otras dos derivaciones, finalmente, deciden no acceder al recurso; en uno de los casos, es la propia persona quien decide no seguir en el proceso y, en el otro, es la familia quien no lo ve una opción viable. </w:t>
      </w:r>
    </w:p>
    <w:p>
      <w:pPr>
        <w:pStyle w:val="Normal"/>
        <w:widowControl/>
        <w:suppressAutoHyphens w:val="true"/>
        <w:spacing w:lineRule="auto" w:line="360" w:before="0" w:after="240"/>
        <w:jc w:val="both"/>
        <w:rPr>
          <w:rFonts w:ascii="Cambria" w:hAnsi="Cambria" w:eastAsia="Times New Roman" w:cs="Arial"/>
          <w:lang w:eastAsia="zh-CN"/>
        </w:rPr>
      </w:pPr>
      <w:r>
        <w:rPr>
          <w:rFonts w:eastAsia="Times New Roman" w:cs="Arial" w:ascii="Cambria" w:hAnsi="Cambria"/>
          <w:lang w:eastAsia="zh-CN"/>
        </w:rPr>
        <w:t xml:space="preserve">A partir de ahí se inicia el periodo de adaptación con un varón, de 26 años de edad y residente en Morro Jable.  Este periodo abarca desde Marzo hasta Abril; puesto que en Abril, es la propia persona quien decide que, finalmente, no accederá al recurso y que prefiere seguir viviendo con su familiar en Morro Jable. </w:t>
      </w:r>
    </w:p>
    <w:p>
      <w:pPr>
        <w:pStyle w:val="Normal"/>
        <w:widowControl/>
        <w:suppressAutoHyphens w:val="true"/>
        <w:spacing w:lineRule="auto" w:line="360" w:before="0" w:after="240"/>
        <w:jc w:val="both"/>
        <w:rPr>
          <w:rFonts w:ascii="Cambria" w:hAnsi="Cambria" w:eastAsia="Times New Roman" w:cs="Arial"/>
          <w:lang w:eastAsia="zh-CN"/>
        </w:rPr>
      </w:pPr>
      <w:r>
        <w:rPr>
          <w:rFonts w:eastAsia="Arial" w:cs="Arial" w:ascii="Cambria" w:hAnsi="Cambria"/>
          <w:b/>
          <w:bCs/>
          <w:lang w:eastAsia="es-ES"/>
        </w:rPr>
        <w:t>Actividades realizadas</w:t>
      </w:r>
    </w:p>
    <w:p>
      <w:pPr>
        <w:pStyle w:val="Normal"/>
        <w:widowControl/>
        <w:suppressAutoHyphens w:val="true"/>
        <w:spacing w:lineRule="auto" w:line="360" w:before="0" w:after="240"/>
        <w:jc w:val="both"/>
        <w:rPr>
          <w:rFonts w:ascii="Cambria" w:hAnsi="Cambria" w:eastAsia="Times New Roman" w:cs="Arial"/>
          <w:lang w:eastAsia="zh-CN"/>
        </w:rPr>
      </w:pPr>
      <w:r>
        <w:rPr>
          <w:rFonts w:eastAsia="Times New Roman" w:cs="Arial" w:ascii="Cambria" w:hAnsi="Cambria"/>
          <w:lang w:eastAsia="zh-CN"/>
        </w:rPr>
        <w:t>A lo largo de los meses de Marzo y Abril, con la persona derivada, se llevan a cabo las siguientes actividades:</w:t>
      </w:r>
    </w:p>
    <w:p>
      <w:pPr>
        <w:pStyle w:val="Normal"/>
        <w:widowControl/>
        <w:numPr>
          <w:ilvl w:val="0"/>
          <w:numId w:val="6"/>
        </w:numPr>
        <w:suppressAutoHyphens w:val="true"/>
        <w:spacing w:lineRule="auto" w:line="360" w:before="0" w:after="240"/>
        <w:ind w:hanging="360" w:start="360"/>
        <w:contextualSpacing/>
        <w:jc w:val="both"/>
        <w:rPr>
          <w:rFonts w:ascii="Cambria" w:hAnsi="Cambria" w:eastAsia="Times New Roman" w:cs="Arial"/>
          <w:lang w:eastAsia="zh-CN"/>
        </w:rPr>
      </w:pPr>
      <w:r>
        <w:rPr>
          <w:rFonts w:eastAsia="Times New Roman" w:cs="Arial" w:ascii="Cambria" w:hAnsi="Cambria"/>
          <w:lang w:eastAsia="zh-CN"/>
        </w:rPr>
        <w:t>Entrevista de Acogida (con la Psicóloga y Monitora).</w:t>
      </w:r>
    </w:p>
    <w:p>
      <w:pPr>
        <w:pStyle w:val="Normal"/>
        <w:widowControl/>
        <w:numPr>
          <w:ilvl w:val="0"/>
          <w:numId w:val="6"/>
        </w:numPr>
        <w:suppressAutoHyphens w:val="true"/>
        <w:spacing w:lineRule="auto" w:line="360" w:before="0" w:after="240"/>
        <w:ind w:hanging="360" w:start="360"/>
        <w:contextualSpacing/>
        <w:jc w:val="both"/>
        <w:rPr>
          <w:rFonts w:ascii="Cambria" w:hAnsi="Cambria" w:eastAsia="Times New Roman" w:cs="Arial"/>
          <w:lang w:eastAsia="zh-CN"/>
        </w:rPr>
      </w:pPr>
      <w:r>
        <w:rPr>
          <w:rFonts w:eastAsia="Times New Roman" w:cs="Arial" w:ascii="Cambria" w:hAnsi="Cambria"/>
          <w:lang w:eastAsia="zh-CN"/>
        </w:rPr>
        <w:t>Entrevista Social (con la Trabajadora Social).</w:t>
      </w:r>
    </w:p>
    <w:p>
      <w:pPr>
        <w:pStyle w:val="Normal"/>
        <w:widowControl/>
        <w:numPr>
          <w:ilvl w:val="0"/>
          <w:numId w:val="6"/>
        </w:numPr>
        <w:suppressAutoHyphens w:val="true"/>
        <w:spacing w:lineRule="auto" w:line="360" w:before="0" w:after="240"/>
        <w:ind w:hanging="360" w:start="360"/>
        <w:contextualSpacing/>
        <w:jc w:val="both"/>
        <w:rPr>
          <w:rFonts w:ascii="Cambria" w:hAnsi="Cambria" w:eastAsia="Times New Roman" w:cs="Arial"/>
          <w:lang w:eastAsia="zh-CN"/>
        </w:rPr>
      </w:pPr>
      <w:r>
        <w:rPr>
          <w:rFonts w:eastAsia="Times New Roman" w:cs="Arial" w:ascii="Cambria" w:hAnsi="Cambria"/>
          <w:lang w:eastAsia="zh-CN"/>
        </w:rPr>
        <w:t>Entrevista de evaluación (con la Psicóloga).</w:t>
      </w:r>
    </w:p>
    <w:p>
      <w:pPr>
        <w:pStyle w:val="Normal"/>
        <w:widowControl/>
        <w:numPr>
          <w:ilvl w:val="0"/>
          <w:numId w:val="6"/>
        </w:numPr>
        <w:suppressAutoHyphens w:val="true"/>
        <w:spacing w:lineRule="auto" w:line="360" w:before="0" w:after="240"/>
        <w:ind w:hanging="360" w:start="360"/>
        <w:contextualSpacing/>
        <w:jc w:val="both"/>
        <w:rPr>
          <w:rFonts w:ascii="Cambria" w:hAnsi="Cambria" w:eastAsia="Times New Roman" w:cs="Arial"/>
          <w:lang w:eastAsia="zh-CN"/>
        </w:rPr>
      </w:pPr>
      <w:r>
        <w:rPr>
          <w:rFonts w:eastAsia="Times New Roman" w:cs="Arial" w:ascii="Cambria" w:hAnsi="Cambria"/>
          <w:lang w:eastAsia="zh-CN"/>
        </w:rPr>
        <w:t>Presentación de la vivienda.</w:t>
      </w:r>
    </w:p>
    <w:p>
      <w:pPr>
        <w:pStyle w:val="Normal"/>
        <w:widowControl/>
        <w:numPr>
          <w:ilvl w:val="0"/>
          <w:numId w:val="6"/>
        </w:numPr>
        <w:suppressAutoHyphens w:val="true"/>
        <w:spacing w:lineRule="auto" w:line="360" w:before="0" w:after="240"/>
        <w:ind w:hanging="360" w:start="360"/>
        <w:contextualSpacing/>
        <w:jc w:val="both"/>
        <w:rPr>
          <w:rFonts w:ascii="Cambria" w:hAnsi="Cambria" w:eastAsia="Times New Roman" w:cs="Arial"/>
          <w:lang w:eastAsia="zh-CN"/>
        </w:rPr>
      </w:pPr>
      <w:r>
        <w:rPr>
          <w:rFonts w:eastAsia="Times New Roman" w:cs="Arial" w:ascii="Cambria" w:hAnsi="Cambria"/>
          <w:lang w:eastAsia="zh-CN"/>
        </w:rPr>
        <w:t>Presentación del pueblo de Gran tarajal.</w:t>
      </w:r>
    </w:p>
    <w:p>
      <w:pPr>
        <w:pStyle w:val="Normal"/>
        <w:widowControl/>
        <w:numPr>
          <w:ilvl w:val="0"/>
          <w:numId w:val="6"/>
        </w:numPr>
        <w:suppressAutoHyphens w:val="true"/>
        <w:spacing w:lineRule="auto" w:line="360" w:before="0" w:after="240"/>
        <w:ind w:hanging="360" w:start="360"/>
        <w:contextualSpacing/>
        <w:jc w:val="both"/>
        <w:rPr>
          <w:rFonts w:ascii="Cambria" w:hAnsi="Cambria" w:eastAsia="Times New Roman" w:cs="Arial"/>
          <w:lang w:eastAsia="zh-CN"/>
        </w:rPr>
      </w:pPr>
      <w:r>
        <w:rPr>
          <w:rFonts w:eastAsia="Times New Roman" w:cs="Arial" w:ascii="Cambria" w:hAnsi="Cambria"/>
          <w:lang w:eastAsia="zh-CN"/>
        </w:rPr>
        <w:t xml:space="preserve">Acompañamiento a diferentes servicios comunitarios: centro de salud, ayuntamiento, centro de rehabilitación psicosocial, gestión del bono de guagua, etc. </w:t>
      </w:r>
    </w:p>
    <w:p>
      <w:pPr>
        <w:pStyle w:val="Normal"/>
        <w:widowControl/>
        <w:numPr>
          <w:ilvl w:val="0"/>
          <w:numId w:val="6"/>
        </w:numPr>
        <w:suppressAutoHyphens w:val="true"/>
        <w:spacing w:lineRule="auto" w:line="360" w:before="0" w:after="240"/>
        <w:ind w:hanging="360" w:start="360"/>
        <w:contextualSpacing/>
        <w:jc w:val="both"/>
        <w:rPr>
          <w:rFonts w:ascii="Cambria" w:hAnsi="Cambria" w:eastAsia="Times New Roman" w:cs="Arial"/>
          <w:lang w:eastAsia="zh-CN"/>
        </w:rPr>
      </w:pPr>
      <w:r>
        <w:rPr>
          <w:rFonts w:eastAsia="Times New Roman" w:cs="Arial" w:ascii="Cambria" w:hAnsi="Cambria"/>
          <w:lang w:eastAsia="zh-CN"/>
        </w:rPr>
        <w:t>Acompañamiento en la vivienda: ver la tv, limpiar la habitación, hacer la cama, etc.</w:t>
      </w:r>
    </w:p>
    <w:p>
      <w:pPr>
        <w:pStyle w:val="Normal"/>
        <w:widowControl/>
        <w:numPr>
          <w:ilvl w:val="0"/>
          <w:numId w:val="6"/>
        </w:numPr>
        <w:suppressAutoHyphens w:val="true"/>
        <w:spacing w:lineRule="auto" w:line="360" w:before="0" w:after="240"/>
        <w:ind w:hanging="360" w:start="360"/>
        <w:contextualSpacing/>
        <w:jc w:val="both"/>
        <w:rPr>
          <w:rFonts w:ascii="Cambria" w:hAnsi="Cambria" w:eastAsia="Times New Roman" w:cs="Arial"/>
          <w:lang w:eastAsia="zh-CN"/>
        </w:rPr>
      </w:pPr>
      <w:r>
        <w:rPr>
          <w:rFonts w:eastAsia="Times New Roman" w:cs="Arial" w:ascii="Cambria" w:hAnsi="Cambria"/>
          <w:lang w:eastAsia="zh-CN"/>
        </w:rPr>
        <w:t xml:space="preserve">Contacto telefónico cuando no subía a Gran tarajal. </w:t>
      </w:r>
    </w:p>
    <w:p>
      <w:pPr>
        <w:pStyle w:val="Normal"/>
        <w:widowControl/>
        <w:numPr>
          <w:ilvl w:val="0"/>
          <w:numId w:val="6"/>
        </w:numPr>
        <w:suppressAutoHyphens w:val="true"/>
        <w:spacing w:lineRule="auto" w:line="360" w:before="0" w:after="240"/>
        <w:ind w:hanging="360" w:start="360"/>
        <w:contextualSpacing/>
        <w:jc w:val="both"/>
        <w:rPr>
          <w:rFonts w:ascii="Cambria" w:hAnsi="Cambria" w:eastAsia="Times New Roman" w:cs="Arial"/>
          <w:lang w:eastAsia="zh-CN"/>
        </w:rPr>
      </w:pPr>
      <w:r>
        <w:rPr>
          <w:rFonts w:eastAsia="Times New Roman" w:cs="Arial" w:ascii="Cambria" w:hAnsi="Cambria"/>
          <w:lang w:eastAsia="zh-CN"/>
        </w:rPr>
        <w:t xml:space="preserve">Lectura y firma de contrato de convivencia, normas de convivencia, derechos y deberes, etc.  </w:t>
      </w:r>
    </w:p>
    <w:p>
      <w:pPr>
        <w:pStyle w:val="Normal"/>
        <w:widowControl/>
        <w:suppressAutoHyphens w:val="true"/>
        <w:spacing w:lineRule="auto" w:line="360" w:before="0" w:after="0"/>
        <w:ind w:start="360"/>
        <w:contextualSpacing/>
        <w:jc w:val="both"/>
        <w:rPr>
          <w:rFonts w:ascii="Cambria" w:hAnsi="Cambria" w:eastAsia="Times New Roman" w:cs="Arial"/>
          <w:lang w:eastAsia="zh-CN"/>
        </w:rPr>
      </w:pPr>
      <w:r>
        <w:rPr>
          <w:rFonts w:eastAsia="Times New Roman" w:cs="Arial" w:ascii="Cambria" w:hAnsi="Cambria"/>
          <w:lang w:eastAsia="zh-CN"/>
        </w:rPr>
      </w:r>
    </w:p>
    <w:p>
      <w:pPr>
        <w:pStyle w:val="Normal"/>
        <w:widowControl/>
        <w:suppressAutoHyphens w:val="true"/>
        <w:spacing w:lineRule="auto" w:line="360" w:before="0" w:after="240"/>
        <w:jc w:val="both"/>
        <w:rPr>
          <w:rFonts w:ascii="Cambria" w:hAnsi="Cambria" w:eastAsia="Times New Roman" w:cs="Times New Roman"/>
          <w:lang w:eastAsia="zh-CN"/>
        </w:rPr>
      </w:pPr>
      <w:r>
        <w:rPr>
          <w:rFonts w:eastAsia="Times New Roman" w:cs="Times New Roman" w:ascii="Cambria" w:hAnsi="Cambria"/>
          <w:lang w:eastAsia="zh-CN"/>
        </w:rPr>
        <w:t xml:space="preserve">Por otro lado, cabe decir que el día 01 de Junio de 2021, la vivienda fue ocupada de manera ilegal. A raíz de este hecho, la psicóloga se encarga de denunciar la situación y de ponerlo en conocimiento de todas las administraciones que, de alguna manera, guardan relación con este proyecto: Fiscalía, Instituto Canario de la Vivienda, Cabildo Insular de Fuerteventura, Ayuntamiento de Tuineje, Centro de Rehabilitación Psicosocial de Gran Tarajal y Jefe de Psiquiatría. La respuesta del Instituto Canario de la Vivienda fue que, cuando el piso estuviera desalojado, debíamos devolverlo puesto que, según esa institución, no estábamos haciendo uso del recurso con el fin con el que lo habíamos solicitado. </w:t>
      </w:r>
    </w:p>
    <w:p>
      <w:pPr>
        <w:pStyle w:val="Normal"/>
        <w:widowControl/>
        <w:suppressAutoHyphens w:val="true"/>
        <w:spacing w:lineRule="auto" w:line="360" w:before="0" w:after="240"/>
        <w:jc w:val="both"/>
        <w:rPr>
          <w:rFonts w:ascii="Cambria" w:hAnsi="Cambria" w:eastAsia="Times New Roman" w:cs="Times New Roman"/>
          <w:lang w:eastAsia="zh-CN"/>
        </w:rPr>
      </w:pPr>
      <w:r>
        <w:rPr>
          <w:rFonts w:eastAsia="Times New Roman" w:cs="Times New Roman" w:ascii="Cambria" w:hAnsi="Cambria"/>
          <w:lang w:eastAsia="zh-CN"/>
        </w:rPr>
        <w:t xml:space="preserve">El 02 de Julio, la psicóloga es citada a juicio y la sentencia concluye que la persona que ha ocupado la vivienda tiene el plazo de un mes para desalojar. Además, desde ASOMASAMEN, se ha emitido un escrito al Instituto Canario de la Vivienda en el que se plantea la importancia de la existencia de este recurso en la isla de Fuerteventura. Mientras, ha sido imposible poder acoger derivaciones hasta no tener la respuesta de esa administración; puesto que su última notificación había sido la solicitud de devolución de la vivienda. </w:t>
      </w:r>
    </w:p>
    <w:p>
      <w:pPr>
        <w:pStyle w:val="Normal"/>
        <w:widowControl/>
        <w:suppressAutoHyphens w:val="true"/>
        <w:spacing w:lineRule="auto" w:line="360" w:before="0" w:after="240"/>
        <w:jc w:val="both"/>
        <w:rPr>
          <w:rFonts w:ascii="Cambria" w:hAnsi="Cambria" w:eastAsia="Times New Roman" w:cs="Times New Roman"/>
          <w:lang w:eastAsia="zh-CN"/>
        </w:rPr>
      </w:pPr>
      <w:r>
        <w:rPr>
          <w:rFonts w:eastAsia="Times New Roman" w:cs="Times New Roman" w:ascii="Cambria" w:hAnsi="Cambria"/>
          <w:lang w:eastAsia="zh-CN"/>
        </w:rPr>
        <w:t xml:space="preserve">Es el 09 de Diciembre de 2021 cuando llega la respuesta del Instituto Canario de la Vivienda en la que se nos notifica que entienden la situación y se nos da permiso para continuar haciendo uso de la vivienda. Por lo que, concluimos diciendo que, desde Abril hasta Diciembre de 2021, no se ha atendido a ninguna otra persona desde el proyecto de “Vivienda Supervisada”.   </w:t>
      </w:r>
    </w:p>
    <w:p>
      <w:pPr>
        <w:pStyle w:val="Normal"/>
        <w:widowControl/>
        <w:suppressAutoHyphens w:val="true"/>
        <w:spacing w:lineRule="auto" w:line="360" w:before="0" w:after="240"/>
        <w:jc w:val="both"/>
        <w:rPr>
          <w:rFonts w:ascii="Cambria" w:hAnsi="Cambria" w:eastAsia="Times New Roman" w:cs="Times New Roman"/>
          <w:lang w:eastAsia="zh-CN"/>
        </w:rPr>
      </w:pPr>
      <w:r>
        <w:rPr>
          <w:rFonts w:eastAsia="Times New Roman" w:cs="Arial" w:ascii="Cambria" w:hAnsi="Cambria"/>
          <w:b/>
          <w:lang w:eastAsia="zh-CN"/>
        </w:rPr>
        <w:t>Coordinación con otros recursos</w:t>
      </w:r>
    </w:p>
    <w:p>
      <w:pPr>
        <w:pStyle w:val="Normal"/>
        <w:widowControl/>
        <w:suppressAutoHyphens w:val="true"/>
        <w:spacing w:lineRule="auto" w:line="360" w:before="0" w:after="240"/>
        <w:jc w:val="both"/>
        <w:rPr>
          <w:rFonts w:ascii="Cambria" w:hAnsi="Cambria" w:eastAsia="Times New Roman" w:cs="Arial"/>
          <w:lang w:eastAsia="zh-CN"/>
        </w:rPr>
      </w:pPr>
      <w:r>
        <w:rPr>
          <w:rFonts w:eastAsia="Times New Roman" w:cs="Arial" w:ascii="Cambria" w:hAnsi="Cambria"/>
          <w:lang w:eastAsia="zh-CN"/>
        </w:rPr>
        <w:t xml:space="preserve">Para el buen desarrollo del proyecto se han establecido reuniones de coordinación con la comisión de piso supervisado. Esta comisión está formada por personas representantes de las Unidades de Salud Mental, los Centros de Rehabilitación Psicosocial y ASOMASAMEN. Además, se han mantenido reuniones de coordinación con la psicóloga y trabajadora social del Centro de Rehabilitación Psicosocial de Gran tarajal. </w:t>
      </w:r>
    </w:p>
    <w:p>
      <w:pPr>
        <w:pStyle w:val="Normal"/>
        <w:widowControl/>
        <w:suppressAutoHyphens w:val="true"/>
        <w:spacing w:lineRule="auto" w:line="360" w:before="0" w:after="240"/>
        <w:jc w:val="both"/>
        <w:rPr>
          <w:rFonts w:ascii="Cambria" w:hAnsi="Cambria" w:eastAsia="Times New Roman" w:cs="Arial"/>
          <w:lang w:eastAsia="zh-CN"/>
        </w:rPr>
      </w:pPr>
      <w:r>
        <w:rPr>
          <w:rFonts w:eastAsia="Times New Roman" w:cs="Arial" w:ascii="Cambria" w:hAnsi="Cambria"/>
          <w:lang w:eastAsia="zh-CN"/>
        </w:rPr>
        <w:t xml:space="preserve">Para concluir, decir que además de estas coordinaciones, también se ha hecho entrega a los servicios de salud mental (en este caso a la psicóloga de los Centros de Rehabilitación Psicosocial) del RECAP (Registro de casos psiquiátricos de la Consejería de Sanidad del Gobierno de Canarias) donde se recogen los datos de las intervenciones realizadas con la persona atendida en los meses de Febrero y Marzo. </w:t>
      </w:r>
    </w:p>
    <w:p>
      <w:pPr>
        <w:pStyle w:val="Normal"/>
        <w:pBdr/>
        <w:spacing w:lineRule="auto" w:line="343"/>
        <w:ind w:firstLine="720" w:start="-737"/>
        <w:jc w:val="both"/>
        <w:rPr>
          <w:rFonts w:ascii="Cambria" w:hAnsi="Cambria" w:eastAsia="Arial" w:cs="Arial"/>
          <w:bCs/>
          <w:lang w:eastAsia="es-ES"/>
        </w:rPr>
      </w:pPr>
      <w:bookmarkStart w:id="3" w:name="_Hlk68080185"/>
      <w:r>
        <w:rPr>
          <w:rFonts w:eastAsia="Arial" w:cs="Arial" w:ascii="Cambria" w:hAnsi="Cambria"/>
          <w:bCs/>
          <w:lang w:eastAsia="es-ES"/>
        </w:rPr>
        <w:t xml:space="preserve">Este proyecto está subvencionado por: </w:t>
      </w:r>
      <w:bookmarkEnd w:id="3"/>
    </w:p>
    <w:p>
      <w:pPr>
        <w:pStyle w:val="Normal"/>
        <w:pBdr/>
        <w:spacing w:lineRule="auto" w:line="343"/>
        <w:ind w:firstLine="11"/>
        <w:jc w:val="both"/>
        <w:rPr>
          <w:rFonts w:ascii="Cambria" w:hAnsi="Cambria" w:eastAsia="Arial" w:cs="Arial"/>
          <w:bCs/>
          <w:lang w:eastAsia="es-ES"/>
        </w:rPr>
      </w:pPr>
      <w:r>
        <w:rPr>
          <w:rFonts w:eastAsia="Arial" w:cs="Arial" w:ascii="Cambria" w:hAnsi="Cambria"/>
          <w:bCs/>
          <w:lang w:eastAsia="es-ES"/>
        </w:rPr>
        <w:drawing>
          <wp:anchor distT="0" distB="0" distL="0" distR="0" simplePos="0" relativeHeight="29" behindDoc="0" locked="0" layoutInCell="0" allowOverlap="1">
            <wp:simplePos x="0" y="0"/>
            <wp:positionH relativeFrom="page">
              <wp:posOffset>1076325</wp:posOffset>
            </wp:positionH>
            <wp:positionV relativeFrom="paragraph">
              <wp:posOffset>78105</wp:posOffset>
            </wp:positionV>
            <wp:extent cx="1695450" cy="675005"/>
            <wp:effectExtent l="0" t="0" r="0" b="0"/>
            <wp:wrapTight wrapText="bothSides">
              <wp:wrapPolygon edited="0">
                <wp:start x="-1" y="0"/>
                <wp:lineTo x="-1" y="20726"/>
                <wp:lineTo x="21355" y="20726"/>
                <wp:lineTo x="21355" y="0"/>
                <wp:lineTo x="-1" y="0"/>
              </wp:wrapPolygon>
            </wp:wrapTight>
            <wp:docPr id="28"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jpeg"/>
                    <pic:cNvPicPr>
                      <a:picLocks noChangeAspect="1" noChangeArrowheads="1"/>
                    </pic:cNvPicPr>
                  </pic:nvPicPr>
                  <pic:blipFill>
                    <a:blip r:embed="rId29"/>
                    <a:stretch>
                      <a:fillRect/>
                    </a:stretch>
                  </pic:blipFill>
                  <pic:spPr bwMode="auto">
                    <a:xfrm>
                      <a:off x="0" y="0"/>
                      <a:ext cx="1695450" cy="675005"/>
                    </a:xfrm>
                    <a:prstGeom prst="rect">
                      <a:avLst/>
                    </a:prstGeom>
                    <a:noFill/>
                  </pic:spPr>
                </pic:pic>
              </a:graphicData>
            </a:graphic>
          </wp:anchor>
        </w:drawing>
      </w:r>
    </w:p>
    <w:p>
      <w:pPr>
        <w:pStyle w:val="Normal"/>
        <w:pBdr/>
        <w:spacing w:lineRule="auto" w:line="343"/>
        <w:ind w:firstLine="11"/>
        <w:jc w:val="both"/>
        <w:rPr>
          <w:rFonts w:ascii="Cambria" w:hAnsi="Cambria" w:eastAsia="Arial" w:cs="Arial"/>
          <w:lang w:eastAsia="es-ES"/>
        </w:rPr>
      </w:pPr>
      <w:r>
        <w:rPr>
          <w:rFonts w:eastAsia="Arial" w:cs="Arial" w:ascii="Cambria" w:hAnsi="Cambria"/>
          <w:lang w:eastAsia="es-ES"/>
        </w:rPr>
      </w:r>
    </w:p>
    <w:p>
      <w:pPr>
        <w:pStyle w:val="BodyText"/>
        <w:spacing w:lineRule="auto" w:line="360"/>
        <w:rPr>
          <w:rFonts w:ascii="Cambria" w:hAnsi="Cambria" w:cs="Arial"/>
          <w:b/>
          <w:bCs/>
          <w:i/>
          <w:sz w:val="22"/>
          <w:szCs w:val="22"/>
        </w:rPr>
      </w:pPr>
      <w:r>
        <w:rPr>
          <w:rFonts w:cs="Arial" w:ascii="Cambria" w:hAnsi="Cambria"/>
          <w:b/>
          <w:bCs/>
          <w:i/>
          <w:sz w:val="22"/>
          <w:szCs w:val="22"/>
        </w:rPr>
      </w:r>
    </w:p>
    <w:p>
      <w:pPr>
        <w:pStyle w:val="BodyText"/>
        <w:spacing w:lineRule="auto" w:line="360"/>
        <w:rPr>
          <w:rFonts w:ascii="Cambria" w:hAnsi="Cambria" w:cs="Arial"/>
          <w:b/>
          <w:bCs/>
          <w:iCs/>
          <w:sz w:val="22"/>
          <w:szCs w:val="22"/>
        </w:rPr>
      </w:pPr>
      <w:r>
        <w:rPr>
          <w:rFonts w:cs="Arial" w:ascii="Cambria" w:hAnsi="Cambria"/>
          <w:b/>
          <w:bCs/>
          <w:i/>
          <w:sz w:val="22"/>
          <w:szCs w:val="22"/>
        </w:rPr>
        <w:tab/>
        <w:tab/>
      </w:r>
      <w:r>
        <w:rPr>
          <w:rFonts w:cs="Arial" w:ascii="Cambria" w:hAnsi="Cambria"/>
          <w:b/>
          <w:bCs/>
          <w:iCs/>
          <w:sz w:val="22"/>
          <w:szCs w:val="22"/>
        </w:rPr>
        <w:t xml:space="preserve">      </w:t>
      </w:r>
    </w:p>
    <w:p>
      <w:pPr>
        <w:pStyle w:val="BodyText"/>
        <w:spacing w:lineRule="auto" w:line="360"/>
        <w:rPr>
          <w:rFonts w:ascii="Cambria" w:hAnsi="Cambria" w:cs="Arial"/>
          <w:b/>
          <w:bCs/>
          <w:iCs/>
          <w:sz w:val="22"/>
          <w:szCs w:val="22"/>
        </w:rPr>
      </w:pPr>
      <w:r>
        <w:rPr>
          <w:rFonts w:cs="Arial" w:ascii="Cambria" w:hAnsi="Cambria"/>
          <w:b/>
          <w:bCs/>
          <w:iCs/>
          <w:sz w:val="22"/>
          <w:szCs w:val="22"/>
        </w:rPr>
      </w:r>
    </w:p>
    <w:p>
      <w:pPr>
        <w:pStyle w:val="BodyText"/>
        <w:spacing w:lineRule="auto" w:line="360" w:before="0" w:after="240"/>
        <w:rPr>
          <w:rFonts w:ascii="Cambria" w:hAnsi="Cambria" w:cs="Arial"/>
          <w:b/>
          <w:bCs/>
          <w:iCs/>
          <w:sz w:val="22"/>
          <w:szCs w:val="22"/>
        </w:rPr>
      </w:pPr>
      <w:r>
        <w:rPr>
          <w:rFonts w:cs="Arial" w:ascii="Cambria" w:hAnsi="Cambria"/>
          <w:b/>
          <w:bCs/>
          <w:iCs/>
          <w:sz w:val="22"/>
          <w:szCs w:val="22"/>
        </w:rPr>
        <w:t>2.5. INFORMACIÓN Y ASESORAMIENTO: “UN ESPACIO PARA LA ESCUCHA”.</w:t>
      </w:r>
    </w:p>
    <w:p>
      <w:pPr>
        <w:pStyle w:val="Normal"/>
        <w:widowControl/>
        <w:spacing w:lineRule="auto" w:line="360" w:before="0" w:after="240"/>
        <w:jc w:val="both"/>
        <w:rPr>
          <w:rFonts w:ascii="Cambria" w:hAnsi="Cambria" w:eastAsia="Times New Roman" w:cs="Arial"/>
          <w:color w:val="000000"/>
          <w:lang w:eastAsia="es-ES"/>
        </w:rPr>
      </w:pPr>
      <w:r>
        <w:rPr>
          <w:rFonts w:eastAsia="Cambria" w:cs="Cambria" w:ascii="Cambria" w:hAnsi="Cambria"/>
        </w:rPr>
        <w:t xml:space="preserve">El servicio de información y asesoramiento: </w:t>
      </w:r>
      <w:r>
        <w:rPr>
          <w:rFonts w:eastAsia="Cambria" w:cs="Cambria" w:ascii="Cambria" w:hAnsi="Cambria"/>
          <w:i/>
          <w:iCs/>
        </w:rPr>
        <w:t>“un espacio para la escucha”;</w:t>
      </w:r>
      <w:r>
        <w:rPr>
          <w:rFonts w:eastAsia="Cambria" w:cs="Cambria" w:ascii="Cambria" w:hAnsi="Cambria"/>
        </w:rPr>
        <w:t xml:space="preserve"> es el que hace de </w:t>
      </w:r>
      <w:r>
        <w:rPr>
          <w:rFonts w:eastAsia="Cambria" w:cs="Cambria" w:ascii="Cambria" w:hAnsi="Cambria"/>
          <w:i/>
          <w:iCs/>
        </w:rPr>
        <w:t>puerta de entrada</w:t>
      </w:r>
      <w:r>
        <w:rPr>
          <w:rFonts w:eastAsia="Times New Roman" w:cs="Arial" w:ascii="Cambria" w:hAnsi="Cambria"/>
          <w:color w:val="000000"/>
          <w:lang w:eastAsia="es-ES"/>
        </w:rPr>
        <w:t xml:space="preserve"> a los recursos que proporciona ASOMASAMEN. Desde este espacio se atiende a todas aquellas personas que soliciten información acerca de los diferentes recursos de Salud Mental en la isla de Fuerteventura; así como también se les ofrece un espacio de escucha y el apoyo necesario para afrontar el proceso que conlleva aceptar y entender un problema de salud mental. </w:t>
      </w:r>
    </w:p>
    <w:p>
      <w:pPr>
        <w:pStyle w:val="Normal"/>
        <w:widowControl/>
        <w:spacing w:lineRule="auto" w:line="360" w:before="0" w:after="240"/>
        <w:jc w:val="both"/>
        <w:rPr>
          <w:rFonts w:ascii="Cambria" w:hAnsi="Cambria" w:eastAsia="Times New Roman" w:cs="Arial"/>
          <w:color w:val="FF0000"/>
          <w:lang w:eastAsia="es-ES"/>
        </w:rPr>
      </w:pPr>
      <w:r>
        <w:rPr>
          <w:rFonts w:eastAsia="Times New Roman" w:cs="Arial" w:ascii="Cambria" w:hAnsi="Cambria"/>
          <w:color w:val="000000"/>
          <w:lang w:eastAsia="es-ES"/>
        </w:rPr>
        <w:t xml:space="preserve">Cabe reseñar que, a lo largo de 2021, se ha atendido a un total de noventa consultas recibidas que han sido, principalmente, madres de personas con problemas de salud mental, centros educativos solicitando la realización de talleres sobre salud mental y otras asociaciones que, al igual que los centros educativos, solicitaban charlas – talleres donde abordásemos la gestión de emociones y los buenos hábitos para vivir en salud mental.   </w:t>
      </w:r>
    </w:p>
    <w:p>
      <w:pPr>
        <w:pStyle w:val="Normal"/>
        <w:widowControl/>
        <w:numPr>
          <w:ilvl w:val="0"/>
          <w:numId w:val="0"/>
        </w:numPr>
        <w:pBdr/>
        <w:suppressAutoHyphens w:val="true"/>
        <w:spacing w:lineRule="auto" w:line="360" w:before="0" w:after="240"/>
        <w:ind w:hangingChars="1" w:startChars="-1"/>
        <w:jc w:val="both"/>
        <w:textAlignment w:val="top"/>
        <w:outlineLvl w:val="0"/>
        <w:rPr>
          <w:rFonts w:ascii="Cambria" w:hAnsi="Cambria" w:eastAsia="Arial" w:cs="Arial"/>
          <w:lang w:eastAsia="es-ES"/>
        </w:rPr>
      </w:pPr>
      <w:r>
        <w:rPr>
          <w:rFonts w:eastAsia="Cambria" w:cs="Cambria" w:ascii="Cambria" w:hAnsi="Cambria"/>
          <w:position w:val="-1"/>
        </w:rPr>
        <w:t xml:space="preserve">Es la figura el trabajador social quien lleva a cabo las funciones propias de este servicio, y </w:t>
      </w:r>
      <w:r>
        <w:rPr>
          <w:rFonts w:eastAsia="Arial" w:cs="Arial" w:ascii="Cambria" w:hAnsi="Cambria"/>
          <w:position w:val="-1"/>
          <w:lang w:eastAsia="es-ES"/>
        </w:rPr>
        <w:t xml:space="preserve">aunque este perfil profesional ya estaba incluido en el equipo técnico de la entidad, cabe destacar que, a partir de agosto de 2021, gracias a la adenda económica que el Cabildo Insular de Fuerteventura ha hecho a esta entidad, se ha podido aumentar su jornada laboral a 30 horas semanales.  </w:t>
      </w:r>
    </w:p>
    <w:p>
      <w:pPr>
        <w:pStyle w:val="Normal"/>
        <w:widowControl/>
        <w:numPr>
          <w:ilvl w:val="0"/>
          <w:numId w:val="0"/>
        </w:numPr>
        <w:pBdr/>
        <w:suppressAutoHyphens w:val="true"/>
        <w:spacing w:lineRule="auto" w:line="360" w:before="0" w:after="240"/>
        <w:ind w:hangingChars="1" w:startChars="-1"/>
        <w:jc w:val="both"/>
        <w:textAlignment w:val="top"/>
        <w:outlineLvl w:val="0"/>
        <w:rPr>
          <w:rFonts w:ascii="Cambria" w:hAnsi="Cambria" w:eastAsia="Arial" w:cs="Arial"/>
          <w:lang w:eastAsia="es-ES"/>
        </w:rPr>
      </w:pPr>
      <w:r>
        <w:rPr>
          <w:rFonts w:eastAsia="Arial" w:cs="Arial" w:ascii="Cambria" w:hAnsi="Cambria"/>
          <w:position w:val="-1"/>
          <w:lang w:eastAsia="es-ES"/>
        </w:rPr>
        <w:t xml:space="preserve">Concluir diciendo que, aunque el trabajador social desempeña una labor de carácter insular; sus funciones las desarrolla, principalmente, en nuestra sede de Puerto del Rosario; en horario de 08.30h a 14.30h. </w:t>
      </w:r>
    </w:p>
    <w:p>
      <w:pPr>
        <w:pStyle w:val="BodyText"/>
        <w:spacing w:lineRule="auto" w:line="360" w:before="0" w:after="240"/>
        <w:rPr>
          <w:rFonts w:ascii="Cambria" w:hAnsi="Cambria" w:cs="Arial"/>
          <w:b/>
          <w:bCs/>
          <w:iCs/>
          <w:sz w:val="22"/>
          <w:szCs w:val="22"/>
        </w:rPr>
      </w:pPr>
      <w:r>
        <w:rPr>
          <w:rFonts w:eastAsia="Arial" w:cs="Arial" w:ascii="Cambria" w:hAnsi="Cambria"/>
          <w:bCs/>
          <w:sz w:val="22"/>
          <w:szCs w:val="22"/>
          <w:lang w:eastAsia="es-ES"/>
        </w:rPr>
        <w:t xml:space="preserve">Este servicio ha sido subvencionado por: </w:t>
      </w:r>
    </w:p>
    <w:p>
      <w:pPr>
        <w:pStyle w:val="Normal"/>
        <w:spacing w:lineRule="auto" w:line="360"/>
        <w:jc w:val="both"/>
        <w:rPr>
          <w:rFonts w:ascii="Cambria" w:hAnsi="Cambria" w:eastAsia="Arial" w:cs="Arial"/>
        </w:rPr>
      </w:pPr>
      <w:r>
        <w:rPr>
          <w:rFonts w:eastAsia="Arial" w:cs="Arial" w:ascii="Cambria" w:hAnsi="Cambria"/>
        </w:rPr>
        <w:drawing>
          <wp:anchor distT="0" distB="0" distL="0" distR="0" simplePos="0" relativeHeight="30" behindDoc="0" locked="0" layoutInCell="0" allowOverlap="1">
            <wp:simplePos x="0" y="0"/>
            <wp:positionH relativeFrom="page">
              <wp:posOffset>1085850</wp:posOffset>
            </wp:positionH>
            <wp:positionV relativeFrom="paragraph">
              <wp:posOffset>125095</wp:posOffset>
            </wp:positionV>
            <wp:extent cx="1518920" cy="604520"/>
            <wp:effectExtent l="0" t="0" r="0" b="0"/>
            <wp:wrapTight wrapText="bothSides">
              <wp:wrapPolygon edited="0">
                <wp:start x="-1" y="0"/>
                <wp:lineTo x="-1" y="21100"/>
                <wp:lineTo x="21400" y="21100"/>
                <wp:lineTo x="21400" y="0"/>
                <wp:lineTo x="-1" y="0"/>
              </wp:wrapPolygon>
            </wp:wrapTight>
            <wp:docPr id="29"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3"/>
                    <pic:cNvPicPr>
                      <a:picLocks noChangeAspect="1" noChangeArrowheads="1"/>
                    </pic:cNvPicPr>
                  </pic:nvPicPr>
                  <pic:blipFill>
                    <a:blip r:embed="rId30"/>
                    <a:stretch>
                      <a:fillRect/>
                    </a:stretch>
                  </pic:blipFill>
                  <pic:spPr bwMode="auto">
                    <a:xfrm>
                      <a:off x="0" y="0"/>
                      <a:ext cx="1518920" cy="604520"/>
                    </a:xfrm>
                    <a:prstGeom prst="rect">
                      <a:avLst/>
                    </a:prstGeom>
                    <a:noFill/>
                  </pic:spPr>
                </pic:pic>
              </a:graphicData>
            </a:graphic>
          </wp:anchor>
        </w:drawing>
      </w:r>
    </w:p>
    <w:p>
      <w:pPr>
        <w:pStyle w:val="Normal"/>
        <w:rPr>
          <w:rFonts w:ascii="Cambria" w:hAnsi="Cambria" w:eastAsia="Arial" w:cs="Arial"/>
        </w:rPr>
      </w:pPr>
      <w:r>
        <w:rPr>
          <w:rFonts w:eastAsia="Arial" w:cs="Arial" w:ascii="Cambria" w:hAnsi="Cambria"/>
        </w:rPr>
      </w:r>
    </w:p>
    <w:p>
      <w:pPr>
        <w:pStyle w:val="Normal"/>
        <w:rPr>
          <w:rFonts w:ascii="Cambria" w:hAnsi="Cambria" w:eastAsia="Arial" w:cs="Arial"/>
        </w:rPr>
      </w:pPr>
      <w:r>
        <w:rPr>
          <w:rFonts w:eastAsia="Arial" w:cs="Arial" w:ascii="Cambria" w:hAnsi="Cambria"/>
        </w:rPr>
      </w:r>
    </w:p>
    <w:p>
      <w:pPr>
        <w:pStyle w:val="Normal"/>
        <w:rPr>
          <w:rFonts w:ascii="Cambria" w:hAnsi="Cambria" w:eastAsia="Arial" w:cs="Arial"/>
        </w:rPr>
      </w:pPr>
      <w:r>
        <w:rPr>
          <w:rFonts w:eastAsia="Arial" w:cs="Arial" w:ascii="Cambria" w:hAnsi="Cambria"/>
        </w:rPr>
      </w:r>
    </w:p>
    <w:p>
      <w:pPr>
        <w:pStyle w:val="Normal"/>
        <w:rPr>
          <w:rFonts w:ascii="Cambria" w:hAnsi="Cambria" w:eastAsia="Arial" w:cs="Arial"/>
        </w:rPr>
      </w:pPr>
      <w:r>
        <w:rPr>
          <w:rFonts w:eastAsia="Arial" w:cs="Arial" w:ascii="Cambria" w:hAnsi="Cambria"/>
        </w:rPr>
      </w:r>
    </w:p>
    <w:p>
      <w:pPr>
        <w:pStyle w:val="Normal"/>
        <w:rPr>
          <w:rFonts w:ascii="Cambria" w:hAnsi="Cambria" w:eastAsia="Arial" w:cs="Arial"/>
        </w:rPr>
      </w:pPr>
      <w:r>
        <w:rPr>
          <w:rFonts w:eastAsia="Arial" w:cs="Arial" w:ascii="Cambria" w:hAnsi="Cambria"/>
        </w:rPr>
      </w:r>
    </w:p>
    <w:p>
      <w:pPr>
        <w:pStyle w:val="ListParagraph"/>
        <w:numPr>
          <w:ilvl w:val="0"/>
          <w:numId w:val="1"/>
        </w:numPr>
        <w:tabs>
          <w:tab w:val="clear" w:pos="720"/>
          <w:tab w:val="left" w:pos="1245" w:leader="none"/>
        </w:tabs>
        <w:spacing w:before="33" w:after="240"/>
        <w:ind w:hanging="360" w:start="20"/>
        <w:rPr>
          <w:rFonts w:ascii="Cambria" w:hAnsi="Cambria" w:cs="Arial"/>
          <w:b/>
          <w:bCs/>
          <w:iCs/>
        </w:rPr>
      </w:pPr>
      <w:bookmarkStart w:id="4" w:name="_Hlk68109947"/>
      <w:r>
        <w:rPr>
          <w:rFonts w:cs="Arial" w:ascii="Cambria" w:hAnsi="Cambria"/>
          <w:b/>
          <w:bCs/>
          <w:iCs/>
        </w:rPr>
        <w:t>Sensibilización Social</w:t>
      </w:r>
      <w:bookmarkEnd w:id="4"/>
    </w:p>
    <w:p>
      <w:pPr>
        <w:pStyle w:val="Normal"/>
        <w:spacing w:lineRule="auto" w:line="360" w:before="0" w:after="240"/>
        <w:ind w:hanging="2"/>
        <w:jc w:val="both"/>
        <w:rPr>
          <w:rFonts w:ascii="Cambria" w:hAnsi="Cambria" w:eastAsia="Arial" w:cs="Arial"/>
        </w:rPr>
      </w:pPr>
      <w:r>
        <w:rPr>
          <w:rFonts w:eastAsia="Arial" w:cs="Arial" w:ascii="Cambria" w:hAnsi="Cambria"/>
        </w:rPr>
        <w:t xml:space="preserve">Una de las actuaciones principales de ASOMASAMEN está dirigida a reducir/eliminar el estigma asociado a los problemas de salud mental ya que es una de las principales causas de la discriminación y el aislamiento que, a menudo, sufren las personas con trastorno mental. Por ello, en esta entidad damos especial importancia a las acciones que permiten visibilizar y sensibilizar en materia de salud mental. </w:t>
      </w:r>
    </w:p>
    <w:p>
      <w:pPr>
        <w:pStyle w:val="Normal"/>
        <w:spacing w:lineRule="auto" w:line="360" w:before="0" w:after="240"/>
        <w:ind w:hanging="2"/>
        <w:jc w:val="both"/>
        <w:rPr>
          <w:rFonts w:ascii="Cambria" w:hAnsi="Cambria" w:eastAsia="Arial" w:cs="Arial"/>
        </w:rPr>
      </w:pPr>
      <w:r>
        <w:rPr>
          <w:rFonts w:eastAsia="Arial" w:cs="Arial" w:ascii="Cambria" w:hAnsi="Cambria"/>
        </w:rPr>
        <w:t>Así, durante el año 2021 se han llevado a cabo las siguientes actuaciones de sensibilización social:</w:t>
      </w:r>
    </w:p>
    <w:p>
      <w:pPr>
        <w:pStyle w:val="BodyText"/>
        <w:spacing w:lineRule="auto" w:line="360" w:before="0" w:after="240"/>
        <w:jc w:val="both"/>
        <w:rPr>
          <w:rFonts w:ascii="Cambria" w:hAnsi="Cambria" w:cs="Arial"/>
          <w:b/>
          <w:bCs/>
          <w:iCs/>
          <w:sz w:val="22"/>
          <w:szCs w:val="22"/>
        </w:rPr>
      </w:pPr>
      <w:r>
        <w:rPr>
          <w:rFonts w:cs="Arial" w:ascii="Cambria" w:hAnsi="Cambria"/>
          <w:b/>
          <w:bCs/>
          <w:iCs/>
          <w:sz w:val="22"/>
          <w:szCs w:val="22"/>
        </w:rPr>
        <w:t>2.6. PROGRAMA DE RADIO: “LO BELLO QUE ES VIVIR”.</w:t>
      </w:r>
    </w:p>
    <w:p>
      <w:pPr>
        <w:pStyle w:val="Normal"/>
        <w:spacing w:lineRule="auto" w:line="360" w:before="0" w:after="240"/>
        <w:jc w:val="both"/>
        <w:rPr>
          <w:rFonts w:ascii="Cambria" w:hAnsi="Cambria" w:eastAsia="Arial" w:cs="Arial"/>
        </w:rPr>
      </w:pPr>
      <w:r>
        <w:rPr>
          <w:rFonts w:eastAsia="Arial" w:cs="Arial" w:ascii="Cambria" w:hAnsi="Cambria"/>
        </w:rPr>
        <w:t xml:space="preserve">Desde 2016, ASOMASAMEN lleva a cabo el programa de radio “Lo Bello que es Vivir”; éste es un programa semanal, desarrollado por familiares, personas con problemas de salud mental y técnicos/as de la asociación, donde se abordan diferentes temáticas relacionadas con la salud mental, así como también se da visibilidad a la labor que se desempeña desde esta entidad. Además, una vez al mes, este programa está organizado y realizado en su totalidad por personas que forman parte de los grupos del proyecto de Ocio y Tiempo Libre. </w:t>
      </w:r>
    </w:p>
    <w:p>
      <w:pPr>
        <w:pStyle w:val="Normal"/>
        <w:spacing w:lineRule="auto" w:line="360" w:before="0" w:after="240"/>
        <w:jc w:val="both"/>
        <w:rPr>
          <w:rFonts w:ascii="Cambria" w:hAnsi="Cambria" w:eastAsia="Arial" w:cs="Arial"/>
        </w:rPr>
      </w:pPr>
      <w:r>
        <w:rPr>
          <w:rFonts w:eastAsia="Arial" w:cs="Arial" w:ascii="Cambria" w:hAnsi="Cambria"/>
        </w:rPr>
        <w:t xml:space="preserve">Actualmente, “Lo Bello que es Vivir” se emite cada jueves, en horario de 12.00h a 13.00h, en Radio Sintonía; y es una de nuestras acciones de sensibilización social con mayor fuerza y alcance. </w:t>
      </w:r>
    </w:p>
    <w:p>
      <w:pPr>
        <w:pStyle w:val="Normal"/>
        <w:spacing w:lineRule="auto" w:line="360" w:before="0" w:after="240"/>
        <w:jc w:val="both"/>
        <w:rPr>
          <w:rFonts w:ascii="Cambria" w:hAnsi="Cambria" w:cs="Arial"/>
          <w:b/>
          <w:bCs/>
          <w:iCs/>
        </w:rPr>
      </w:pPr>
      <w:r>
        <w:rPr>
          <w:rFonts w:cs="Arial" w:ascii="Cambria" w:hAnsi="Cambria"/>
          <w:b/>
          <w:bCs/>
          <w:iCs/>
        </w:rPr>
        <w:t>2.7. DÍA MUNDIAL DE LA SALUD MENTAL</w:t>
      </w:r>
    </w:p>
    <w:p>
      <w:pPr>
        <w:pStyle w:val="Normal"/>
        <w:spacing w:lineRule="auto" w:line="360" w:before="0" w:after="240"/>
        <w:jc w:val="both"/>
        <w:rPr>
          <w:rFonts w:ascii="Cambria" w:hAnsi="Cambria" w:eastAsia="Arial" w:cs="Arial"/>
        </w:rPr>
      </w:pPr>
      <w:r>
        <w:rPr>
          <w:rFonts w:eastAsia="Arial" w:cs="Arial" w:ascii="Cambria" w:hAnsi="Cambria"/>
        </w:rPr>
        <w:t xml:space="preserve">Desde 2013, ASOMASAMEN realiza cada año una Gala Solidaria. Sin embargo, desde el comienzo de la pandemia, en los años 2020 y 2021, no se ha celebrado este acto; así como tampoco han tenido lugar nuestros estands informativos y mercadillos solidarios. </w:t>
      </w:r>
    </w:p>
    <w:p>
      <w:pPr>
        <w:pStyle w:val="Normal"/>
        <w:spacing w:lineRule="auto" w:line="360" w:before="0" w:after="240"/>
        <w:jc w:val="both"/>
        <w:rPr>
          <w:rFonts w:ascii="Cambria" w:hAnsi="Cambria" w:eastAsia="Arial" w:cs="Arial"/>
        </w:rPr>
      </w:pPr>
      <w:r>
        <w:rPr>
          <w:rFonts w:eastAsia="Arial" w:cs="Arial" w:ascii="Cambria" w:hAnsi="Cambria"/>
        </w:rPr>
        <w:t xml:space="preserve">Sin embargo, el pasado 07 de Octubre Federación Salud Mental Canarias organizó unas jornadas con motivo del Día Mundial de la salud Mental, siendo la presidenta de esta entidad una de las invitadas de la mesa redonda </w:t>
      </w:r>
      <w:r>
        <w:rPr>
          <w:rFonts w:eastAsia="Arial" w:cs="Arial" w:ascii="Cambria" w:hAnsi="Cambria"/>
          <w:i/>
          <w:iCs/>
        </w:rPr>
        <w:t xml:space="preserve">“en primera persona, mañana puedes ser tú”, </w:t>
      </w:r>
      <w:r>
        <w:rPr>
          <w:rFonts w:eastAsia="Arial" w:cs="Arial" w:ascii="Cambria" w:hAnsi="Cambria"/>
        </w:rPr>
        <w:t xml:space="preserve">donde pudo exponer su visión sobre la salud mental desde el punto de vista de la familia. </w:t>
      </w:r>
    </w:p>
    <w:p>
      <w:pPr>
        <w:pStyle w:val="Normal"/>
        <w:spacing w:lineRule="auto" w:line="360"/>
        <w:jc w:val="both"/>
        <w:rPr>
          <w:rFonts w:ascii="Cambria" w:hAnsi="Cambria" w:eastAsia="Arial" w:cs="Arial"/>
          <w:lang w:eastAsia="es-ES"/>
        </w:rPr>
      </w:pPr>
      <w:r>
        <w:rPr>
          <w:rFonts w:eastAsia="Arial" w:cs="Arial" w:ascii="Cambria" w:hAnsi="Cambria"/>
          <w:position w:val="-1"/>
          <w:lang w:eastAsia="es-ES"/>
        </w:rPr>
        <w:t>Asimismo, en torno al 10 de Octubre, ASOMASAMEN estuvo presente en diferentes medios de comunicación locales.</w:t>
      </w:r>
    </w:p>
    <w:p>
      <w:pPr>
        <w:pStyle w:val="Normal"/>
        <w:spacing w:lineRule="auto" w:line="360"/>
        <w:jc w:val="both"/>
        <w:rPr>
          <w:rFonts w:ascii="Cambria" w:hAnsi="Cambria" w:eastAsia="Arial" w:cs="Arial"/>
          <w:color w:themeColor="text2" w:val="1F497D"/>
          <w:lang w:eastAsia="es-ES"/>
        </w:rPr>
      </w:pPr>
      <w:r>
        <w:rPr>
          <w:rFonts w:eastAsia="Arial" w:cs="Arial" w:ascii="Cambria" w:hAnsi="Cambria"/>
          <w:color w:themeColor="text2" w:val="1F497D"/>
          <w:lang w:eastAsia="es-ES"/>
        </w:rPr>
      </w:r>
    </w:p>
    <w:p>
      <w:pPr>
        <w:pStyle w:val="Normal"/>
        <w:spacing w:lineRule="auto" w:line="360" w:before="0" w:after="240"/>
        <w:jc w:val="both"/>
        <w:rPr>
          <w:rFonts w:ascii="Cambria" w:hAnsi="Cambria" w:eastAsia="Arial" w:cs="Arial"/>
          <w:b/>
          <w:bCs/>
          <w:lang w:eastAsia="es-ES"/>
        </w:rPr>
      </w:pPr>
      <w:r>
        <w:rPr>
          <w:rFonts w:eastAsia="Arial" w:cs="Arial" w:ascii="Cambria" w:hAnsi="Cambria"/>
          <w:b/>
          <w:bCs/>
          <w:position w:val="-1"/>
          <w:lang w:eastAsia="es-ES"/>
        </w:rPr>
        <w:t>2.8. PÁGINA WEB Y REDES SOCIALES</w:t>
      </w:r>
    </w:p>
    <w:p>
      <w:pPr>
        <w:pStyle w:val="Normal"/>
        <w:widowControl/>
        <w:numPr>
          <w:ilvl w:val="0"/>
          <w:numId w:val="0"/>
        </w:numPr>
        <w:suppressAutoHyphens w:val="true"/>
        <w:spacing w:lineRule="auto" w:line="360" w:before="0" w:after="240"/>
        <w:ind w:hanging="2"/>
        <w:jc w:val="both"/>
        <w:textAlignment w:val="top"/>
        <w:outlineLvl w:val="0"/>
        <w:rPr>
          <w:rFonts w:ascii="Cambria" w:hAnsi="Cambria" w:eastAsia="Arial" w:cs="Arial"/>
          <w:lang w:eastAsia="es-ES"/>
        </w:rPr>
      </w:pPr>
      <w:r>
        <w:rPr>
          <w:rFonts w:eastAsia="Arial" w:cs="Arial" w:ascii="Cambria" w:hAnsi="Cambria"/>
          <w:position w:val="-1"/>
          <w:lang w:eastAsia="es-ES"/>
        </w:rPr>
        <w:t>Después de mucho tiempo de trabajo, el pasado año 2021 comienza a funcionar nuestra página web (</w:t>
      </w:r>
      <w:hyperlink r:id="rId31">
        <w:r>
          <w:rPr>
            <w:rStyle w:val="Hyperlink"/>
            <w:rFonts w:eastAsia="Arial" w:cs="Arial" w:ascii="Cambria" w:hAnsi="Cambria"/>
            <w:color w:val="auto"/>
            <w:position w:val="-1"/>
            <w:u w:val="none"/>
            <w:lang w:eastAsia="es-ES"/>
          </w:rPr>
          <w:t>www.asomasamensaludmental.org</w:t>
        </w:r>
      </w:hyperlink>
      <w:r>
        <w:rPr>
          <w:rFonts w:eastAsia="Arial" w:cs="Arial" w:ascii="Cambria" w:hAnsi="Cambria"/>
          <w:position w:val="-1"/>
          <w:lang w:eastAsia="es-ES"/>
        </w:rPr>
        <w:t xml:space="preserve">).  Asimismo, a lo largo de ese año se ha potenciado el uso de las redes sociales. </w:t>
      </w:r>
    </w:p>
    <w:p>
      <w:pPr>
        <w:pStyle w:val="Normal"/>
        <w:widowControl/>
        <w:numPr>
          <w:ilvl w:val="0"/>
          <w:numId w:val="0"/>
        </w:numPr>
        <w:suppressAutoHyphens w:val="true"/>
        <w:spacing w:lineRule="auto" w:line="360" w:before="0" w:after="240"/>
        <w:ind w:hanging="2"/>
        <w:jc w:val="both"/>
        <w:textAlignment w:val="top"/>
        <w:outlineLvl w:val="0"/>
        <w:rPr>
          <w:rFonts w:ascii="Cambria" w:hAnsi="Cambria" w:eastAsia="Arial" w:cs="Arial"/>
          <w:lang w:eastAsia="es-ES"/>
        </w:rPr>
      </w:pPr>
      <w:r>
        <w:rPr>
          <w:rFonts w:eastAsia="Arial" w:cs="Arial" w:ascii="Cambria" w:hAnsi="Cambria"/>
          <w:position w:val="-1"/>
          <w:lang w:eastAsia="es-ES"/>
        </w:rPr>
        <w:t xml:space="preserve">En estos momentos, ASOMASAMEN dispone de Facebook, Instagram y Twitter con el fin de dar a conocer la asociación, las actividades y los proyectos que llevamos a cabo, así como de transmitir información veraz y relevante sobre los problemas de salud mental y la realidad de las personas con trastorno mental. </w:t>
      </w:r>
    </w:p>
    <w:p>
      <w:pPr>
        <w:pStyle w:val="Normal"/>
        <w:widowControl/>
        <w:numPr>
          <w:ilvl w:val="0"/>
          <w:numId w:val="0"/>
        </w:numPr>
        <w:suppressAutoHyphens w:val="true"/>
        <w:spacing w:lineRule="auto" w:line="360" w:before="0" w:after="240"/>
        <w:ind w:hanging="2"/>
        <w:jc w:val="both"/>
        <w:textAlignment w:val="top"/>
        <w:outlineLvl w:val="0"/>
        <w:rPr>
          <w:rFonts w:ascii="Cambria" w:hAnsi="Cambria" w:eastAsia="Arial" w:cs="Arial"/>
          <w:lang w:eastAsia="es-ES"/>
        </w:rPr>
      </w:pPr>
      <w:r>
        <w:rPr>
          <w:rFonts w:eastAsia="Arial" w:cs="Arial" w:ascii="Cambria" w:hAnsi="Cambria"/>
          <w:lang w:eastAsia="es-ES"/>
        </w:rPr>
      </w:r>
    </w:p>
    <w:p>
      <w:pPr>
        <w:pStyle w:val="Normal"/>
        <w:widowControl/>
        <w:numPr>
          <w:ilvl w:val="0"/>
          <w:numId w:val="0"/>
        </w:numPr>
        <w:suppressAutoHyphens w:val="true"/>
        <w:spacing w:lineRule="auto" w:line="360" w:before="0" w:after="240"/>
        <w:ind w:hanging="2"/>
        <w:jc w:val="both"/>
        <w:textAlignment w:val="top"/>
        <w:outlineLvl w:val="0"/>
        <w:rPr>
          <w:rFonts w:ascii="Cambria" w:hAnsi="Cambria" w:eastAsia="Arial" w:cs="Arial"/>
          <w:lang w:eastAsia="es-ES"/>
        </w:rPr>
      </w:pPr>
      <w:r>
        <w:rPr>
          <w:rFonts w:eastAsia="Arial" w:cs="Arial" w:ascii="Cambria" w:hAnsi="Cambria"/>
          <w:lang w:eastAsia="es-ES"/>
        </w:rPr>
      </w:r>
    </w:p>
    <w:p>
      <w:pPr>
        <w:pStyle w:val="Normal"/>
        <w:widowControl/>
        <w:numPr>
          <w:ilvl w:val="0"/>
          <w:numId w:val="0"/>
        </w:numPr>
        <w:suppressAutoHyphens w:val="true"/>
        <w:spacing w:lineRule="auto" w:line="360" w:before="0" w:after="240"/>
        <w:ind w:hanging="2"/>
        <w:jc w:val="both"/>
        <w:textAlignment w:val="top"/>
        <w:outlineLvl w:val="0"/>
        <w:rPr>
          <w:rFonts w:ascii="Cambria" w:hAnsi="Cambria" w:eastAsia="Arial" w:cs="Arial"/>
          <w:lang w:eastAsia="es-ES"/>
        </w:rPr>
      </w:pPr>
      <w:r>
        <w:rPr>
          <w:rFonts w:eastAsia="Arial" w:cs="Arial" w:ascii="Cambria" w:hAnsi="Cambria"/>
          <w:lang w:eastAsia="es-ES"/>
        </w:rPr>
      </w:r>
    </w:p>
    <w:p>
      <w:pPr>
        <w:pStyle w:val="Normal"/>
        <w:widowControl/>
        <w:numPr>
          <w:ilvl w:val="0"/>
          <w:numId w:val="0"/>
        </w:numPr>
        <w:suppressAutoHyphens w:val="true"/>
        <w:spacing w:lineRule="auto" w:line="360" w:before="0" w:after="240"/>
        <w:ind w:hanging="2"/>
        <w:jc w:val="both"/>
        <w:textAlignment w:val="top"/>
        <w:outlineLvl w:val="0"/>
        <w:rPr>
          <w:rFonts w:ascii="Cambria" w:hAnsi="Cambria" w:eastAsia="Arial" w:cs="Arial"/>
          <w:lang w:eastAsia="es-ES"/>
        </w:rPr>
      </w:pPr>
      <w:r>
        <w:rPr>
          <w:rFonts w:eastAsia="Arial" w:cs="Arial" w:ascii="Cambria" w:hAnsi="Cambria"/>
          <w:lang w:eastAsia="es-ES"/>
        </w:rPr>
      </w:r>
    </w:p>
    <w:p>
      <w:pPr>
        <w:pStyle w:val="Normal"/>
        <w:widowControl/>
        <w:numPr>
          <w:ilvl w:val="0"/>
          <w:numId w:val="0"/>
        </w:numPr>
        <w:suppressAutoHyphens w:val="true"/>
        <w:spacing w:lineRule="auto" w:line="360" w:before="0" w:after="240"/>
        <w:ind w:hanging="2"/>
        <w:jc w:val="both"/>
        <w:textAlignment w:val="top"/>
        <w:outlineLvl w:val="0"/>
        <w:rPr>
          <w:rFonts w:ascii="Cambria" w:hAnsi="Cambria" w:eastAsia="Arial" w:cs="Arial"/>
          <w:b/>
          <w:bCs/>
          <w:lang w:eastAsia="es-ES"/>
        </w:rPr>
      </w:pPr>
      <w:r>
        <w:rPr>
          <w:rFonts w:eastAsia="Arial" w:cs="Arial" w:ascii="Cambria" w:hAnsi="Cambria"/>
          <w:b/>
          <w:bCs/>
          <w:position w:val="-1"/>
          <w:lang w:eastAsia="es-ES"/>
        </w:rPr>
        <w:t>2.9. CHARLAS Y TALLERES</w:t>
      </w:r>
    </w:p>
    <w:p>
      <w:pPr>
        <w:pStyle w:val="Normal"/>
        <w:widowControl/>
        <w:numPr>
          <w:ilvl w:val="0"/>
          <w:numId w:val="0"/>
        </w:numPr>
        <w:suppressAutoHyphens w:val="true"/>
        <w:spacing w:lineRule="auto" w:line="360" w:before="0" w:after="240"/>
        <w:ind w:hanging="2"/>
        <w:jc w:val="both"/>
        <w:textAlignment w:val="top"/>
        <w:outlineLvl w:val="0"/>
        <w:rPr>
          <w:rFonts w:ascii="Cambria" w:hAnsi="Cambria" w:eastAsia="Arial" w:cs="Arial"/>
          <w:lang w:eastAsia="es-ES"/>
        </w:rPr>
      </w:pPr>
      <w:r>
        <w:rPr>
          <w:rFonts w:eastAsia="Arial" w:cs="Arial" w:ascii="Cambria" w:hAnsi="Cambria"/>
          <w:position w:val="-1"/>
          <w:lang w:eastAsia="es-ES"/>
        </w:rPr>
        <w:t>A lo largo de 2021 hemos llevado a cabo charlas/talleres de sensibilización en salud mental principalmente para el alumnado de PFAE (plan de formación en alternancia con el empleo).</w:t>
      </w:r>
    </w:p>
    <w:p>
      <w:pPr>
        <w:pStyle w:val="Normal"/>
        <w:widowControl/>
        <w:numPr>
          <w:ilvl w:val="0"/>
          <w:numId w:val="0"/>
        </w:numPr>
        <w:suppressAutoHyphens w:val="true"/>
        <w:spacing w:lineRule="auto" w:line="360" w:before="0" w:after="240"/>
        <w:ind w:hanging="2"/>
        <w:jc w:val="both"/>
        <w:textAlignment w:val="top"/>
        <w:outlineLvl w:val="0"/>
        <w:rPr>
          <w:rFonts w:ascii="Cambria" w:hAnsi="Cambria" w:eastAsia="Arial" w:cs="Arial"/>
          <w:lang w:eastAsia="es-ES"/>
        </w:rPr>
      </w:pPr>
      <w:r>
        <w:rPr>
          <w:rFonts w:eastAsia="Arial" w:cs="Arial" w:ascii="Cambria" w:hAnsi="Cambria"/>
          <w:position w:val="-1"/>
          <w:lang w:eastAsia="es-ES"/>
        </w:rPr>
        <w:t xml:space="preserve">A pesar de no haber podido llevar a cabo todas las intervenciones que nos hubiera gustado en centros escolares, por falta de recursos humanos; sí es importante destacar la creciente demanda, desde mitad de año, de este tipo de talleres por parte del profesorado. </w:t>
      </w:r>
    </w:p>
    <w:p>
      <w:pPr>
        <w:pStyle w:val="BodyText"/>
        <w:numPr>
          <w:ilvl w:val="0"/>
          <w:numId w:val="1"/>
        </w:numPr>
        <w:spacing w:lineRule="auto" w:line="360" w:before="0" w:after="240"/>
        <w:ind w:hanging="360" w:start="-37"/>
        <w:rPr>
          <w:rFonts w:ascii="Cambria" w:hAnsi="Cambria" w:cs="Arial"/>
          <w:b/>
          <w:bCs/>
          <w:iCs/>
          <w:sz w:val="22"/>
          <w:szCs w:val="22"/>
        </w:rPr>
      </w:pPr>
      <w:r>
        <w:rPr>
          <w:rFonts w:cs="Arial" w:ascii="Cambria" w:hAnsi="Cambria"/>
          <w:b/>
          <w:bCs/>
          <w:iCs/>
          <w:sz w:val="22"/>
          <w:szCs w:val="22"/>
        </w:rPr>
        <w:t>Movimiento Asociativo</w:t>
      </w:r>
    </w:p>
    <w:p>
      <w:pPr>
        <w:pStyle w:val="BodyText"/>
        <w:spacing w:lineRule="auto" w:line="360" w:before="0" w:after="240"/>
        <w:rPr>
          <w:rFonts w:ascii="Cambria" w:hAnsi="Cambria" w:cs="Arial"/>
          <w:b/>
          <w:bCs/>
          <w:iCs/>
          <w:sz w:val="22"/>
          <w:szCs w:val="22"/>
        </w:rPr>
      </w:pPr>
      <w:r>
        <w:rPr>
          <w:rFonts w:cs="Arial" w:ascii="Cambria" w:hAnsi="Cambria"/>
          <w:b/>
          <w:bCs/>
          <w:iCs/>
          <w:sz w:val="22"/>
          <w:szCs w:val="22"/>
        </w:rPr>
        <w:t>2.10. JUNTA DIRECTIVA Y PERSONAS SOCIAS</w:t>
      </w:r>
    </w:p>
    <w:p>
      <w:pPr>
        <w:pStyle w:val="Normal"/>
        <w:widowControl/>
        <w:numPr>
          <w:ilvl w:val="0"/>
          <w:numId w:val="0"/>
        </w:numPr>
        <w:pBdr/>
        <w:suppressAutoHyphens w:val="true"/>
        <w:spacing w:lineRule="auto" w:line="360" w:before="0" w:after="240"/>
        <w:ind w:hanging="2"/>
        <w:jc w:val="both"/>
        <w:textAlignment w:val="top"/>
        <w:outlineLvl w:val="0"/>
        <w:rPr>
          <w:rFonts w:ascii="Cambria" w:hAnsi="Cambria" w:eastAsia="Arial" w:cs="Arial"/>
          <w:lang w:eastAsia="es-ES"/>
        </w:rPr>
      </w:pPr>
      <w:r>
        <w:rPr>
          <w:rFonts w:eastAsia="Arial" w:cs="Arial" w:ascii="Cambria" w:hAnsi="Cambria"/>
          <w:position w:val="-1"/>
          <w:lang w:eastAsia="es-ES"/>
        </w:rPr>
        <w:t>En Mayo de 2021 se celebró la Asamblea General en la que tuvo lugar la elección de los miembros del Órgano de Gobierno, siendo elegido el mismo grupo que conformaba la Junta Directiva hasta ese momento: Ana Trujillo Miranda (Presidenta) acompañada en esta labor por Francisca Armas Soto (Vicepresidenta), Ana Rodríguez Morera (secretaria),  Mercedes Ramos Perdomo (tesorera), Mª Dolores Hernández Jorge (vocal), Juan Gutiérrez Hernández (vocal), Inmaculada Medina Rodríguez (vocal), Ana Armas Soto (vocal) y Nicolasa Ramos Perdomo (vocal). Formando parte de este equipo de gobierno una persona con problemas de salud mental.</w:t>
      </w:r>
    </w:p>
    <w:p>
      <w:pPr>
        <w:pStyle w:val="Normal"/>
        <w:spacing w:lineRule="auto" w:line="360"/>
        <w:ind w:hanging="2"/>
        <w:jc w:val="both"/>
        <w:rPr>
          <w:rFonts w:ascii="Cambria" w:hAnsi="Cambria" w:eastAsia="Arial" w:cs="Arial"/>
        </w:rPr>
      </w:pPr>
      <w:r>
        <w:rPr>
          <w:rFonts w:eastAsia="Arial" w:cs="Arial" w:ascii="Cambria" w:hAnsi="Cambria"/>
        </w:rPr>
        <w:t xml:space="preserve">Destacar que durante este año se ha continuado con la dinamización de la asociación: reuniones mensuales de la junta directiva, asamblea general y participación en la Federación Salud Mental Canarias. Así como también se ha hecho una importante labor de incidencia política, con el objetivo de visibilizar las necesidades del colectivo con el que trabajamos. </w:t>
      </w:r>
    </w:p>
    <w:p>
      <w:pPr>
        <w:pStyle w:val="BodyText"/>
        <w:spacing w:lineRule="auto" w:line="360"/>
        <w:rPr>
          <w:rFonts w:ascii="Cambria" w:hAnsi="Cambria" w:cs="Arial"/>
          <w:b/>
          <w:bCs/>
          <w:iCs/>
          <w:sz w:val="22"/>
          <w:szCs w:val="22"/>
        </w:rPr>
      </w:pPr>
      <w:r>
        <w:rPr>
          <w:rFonts w:cs="Arial" w:ascii="Cambria" w:hAnsi="Cambria"/>
          <w:b/>
          <w:bCs/>
          <w:iCs/>
          <w:sz w:val="22"/>
          <w:szCs w:val="22"/>
        </w:rPr>
      </w:r>
      <w:bookmarkStart w:id="5" w:name="_Hlk68114574"/>
      <w:bookmarkStart w:id="6" w:name="_Hlk68114574"/>
    </w:p>
    <w:p>
      <w:pPr>
        <w:pStyle w:val="BodyText"/>
        <w:spacing w:lineRule="auto" w:line="360" w:before="0" w:after="240"/>
        <w:ind w:firstLine="720" w:start="-680"/>
        <w:rPr>
          <w:rFonts w:ascii="Cambria" w:hAnsi="Cambria" w:cs="Arial"/>
          <w:b/>
          <w:bCs/>
          <w:iCs/>
          <w:sz w:val="22"/>
          <w:szCs w:val="22"/>
        </w:rPr>
      </w:pPr>
      <w:bookmarkStart w:id="7" w:name="_Hlk68114574"/>
      <w:r>
        <w:rPr>
          <w:rFonts w:cs="Arial" w:ascii="Cambria" w:hAnsi="Cambria"/>
          <w:b/>
          <w:bCs/>
          <w:iCs/>
          <w:sz w:val="22"/>
          <w:szCs w:val="22"/>
        </w:rPr>
        <w:t>2.11. COMITÉ PRO SALUD MENTAL EN PRIMERA PERSONA</w:t>
      </w:r>
      <w:bookmarkEnd w:id="7"/>
    </w:p>
    <w:p>
      <w:pPr>
        <w:pStyle w:val="Normal"/>
        <w:widowControl/>
        <w:numPr>
          <w:ilvl w:val="0"/>
          <w:numId w:val="0"/>
        </w:numPr>
        <w:suppressAutoHyphens w:val="true"/>
        <w:spacing w:lineRule="auto" w:line="360" w:before="0" w:after="240"/>
        <w:ind w:hanging="2"/>
        <w:jc w:val="both"/>
        <w:textAlignment w:val="top"/>
        <w:outlineLvl w:val="0"/>
        <w:rPr>
          <w:rFonts w:ascii="Cambria" w:hAnsi="Cambria" w:eastAsia="Arial" w:cs="Arial"/>
          <w:lang w:eastAsia="es-ES"/>
        </w:rPr>
      </w:pPr>
      <w:r>
        <w:rPr>
          <w:rFonts w:eastAsia="Arial" w:cs="Arial" w:ascii="Cambria" w:hAnsi="Cambria"/>
          <w:position w:val="-1"/>
          <w:lang w:eastAsia="es-ES"/>
        </w:rPr>
        <w:t xml:space="preserve">Este Comité, formado por personas con problemas de salud mental, se reúne aproximadamente cada mes para debatir asuntos que les afectan en primera persona como son la atención sanitaria en salud mental, las dificultades en la integración social, el estigma hacia los trastornos mentales, etc., proponiendo, organizando y participando en acciones de sensibilización y reivindicación, colaborando en “Lo Bello que es Vivir”, asistiendo a reuniones con salud mental, a reuniones del Comité Pro Salud Mental de Canarias, etc. </w:t>
      </w:r>
    </w:p>
    <w:p>
      <w:pPr>
        <w:pStyle w:val="Normal"/>
        <w:widowControl/>
        <w:numPr>
          <w:ilvl w:val="0"/>
          <w:numId w:val="0"/>
        </w:numPr>
        <w:suppressAutoHyphens w:val="true"/>
        <w:spacing w:lineRule="auto" w:line="360" w:before="0" w:after="240"/>
        <w:ind w:hanging="2"/>
        <w:jc w:val="both"/>
        <w:textAlignment w:val="top"/>
        <w:outlineLvl w:val="0"/>
        <w:rPr>
          <w:rFonts w:ascii="Cambria" w:hAnsi="Cambria" w:eastAsia="Arial" w:cs="Arial"/>
          <w:lang w:eastAsia="es-ES"/>
        </w:rPr>
      </w:pPr>
      <w:r>
        <w:rPr>
          <w:rFonts w:eastAsia="Arial" w:cs="Arial" w:ascii="Cambria" w:hAnsi="Cambria"/>
          <w:position w:val="-1"/>
          <w:lang w:eastAsia="es-ES"/>
        </w:rPr>
        <w:t>Actualmente, este comité está formado por cuatro personas, pero está inactivo desde el inicio de la pandemia.</w:t>
      </w:r>
    </w:p>
    <w:p>
      <w:pPr>
        <w:pStyle w:val="Normal"/>
        <w:spacing w:lineRule="auto" w:line="360" w:before="0" w:after="240"/>
        <w:jc w:val="both"/>
        <w:rPr>
          <w:rFonts w:ascii="Cambria" w:hAnsi="Cambria"/>
          <w:b/>
          <w:bCs/>
        </w:rPr>
      </w:pPr>
      <w:r>
        <w:rPr>
          <w:rFonts w:ascii="Cambria" w:hAnsi="Cambria"/>
          <w:b/>
          <w:bCs/>
        </w:rPr>
        <w:t>2.12. FEDERACIÓN SALUD MENTAL CANARIAS</w:t>
      </w:r>
    </w:p>
    <w:p>
      <w:pPr>
        <w:pStyle w:val="Normal"/>
        <w:spacing w:lineRule="auto" w:line="360" w:before="0" w:after="240"/>
        <w:jc w:val="both"/>
        <w:rPr>
          <w:rFonts w:ascii="Cambria" w:hAnsi="Cambria" w:eastAsia="Cambria"/>
          <w:w w:val="115"/>
        </w:rPr>
      </w:pPr>
      <w:r>
        <w:rPr>
          <w:rFonts w:eastAsia="Cambria" w:ascii="Cambria" w:hAnsi="Cambria"/>
          <w:w w:val="115"/>
        </w:rPr>
        <w:t>En este año se ha intensificado la participación en la Federación Salud Mental</w:t>
      </w:r>
      <w:r>
        <w:rPr>
          <w:rFonts w:eastAsia="Cambria" w:ascii="Cambria" w:hAnsi="Cambria"/>
          <w:spacing w:val="1"/>
          <w:w w:val="115"/>
        </w:rPr>
        <w:t xml:space="preserve"> </w:t>
      </w:r>
      <w:r>
        <w:rPr>
          <w:rFonts w:eastAsia="Cambria" w:ascii="Cambria" w:hAnsi="Cambria"/>
          <w:w w:val="115"/>
        </w:rPr>
        <w:t xml:space="preserve">Canarias, tanto en reuniones entre las diferentes entidades, como en formación para comisión técnica, junta directiva y comité en primera persona. </w:t>
      </w:r>
    </w:p>
    <w:p>
      <w:pPr>
        <w:pStyle w:val="Normal"/>
        <w:spacing w:lineRule="auto" w:line="360" w:before="0" w:after="240"/>
        <w:jc w:val="both"/>
        <w:rPr>
          <w:rFonts w:ascii="Cambria" w:hAnsi="Cambria" w:eastAsia="Cambria"/>
          <w:w w:val="115"/>
        </w:rPr>
      </w:pPr>
      <w:r>
        <w:rPr>
          <w:rFonts w:eastAsia="Cambria" w:ascii="Cambria" w:hAnsi="Cambria"/>
          <w:w w:val="115"/>
        </w:rPr>
        <w:t xml:space="preserve">Desde la Federación Salud Mental Canarias se organizan reuniones mensuales para cada uno de los grupos de interés: Junta Directiva, Comisión Técnica y Comité en Primera Persona; siendo el objetivo principal de estos encuentros el poder compartir buenas prácticas, la realidad de cada una de las entidades, las necesidades comunes, etc. de tal manera que podamos tener un conocimiento mutuo de las asociaciones que formamos la Federación Salud Mental Canarias, considerando que, sólo así, podremos llevar a cabo un mejor trabajo en red desde el movimiento asociativo. </w:t>
      </w:r>
    </w:p>
    <w:p>
      <w:pPr>
        <w:pStyle w:val="BodyText"/>
        <w:numPr>
          <w:ilvl w:val="0"/>
          <w:numId w:val="1"/>
        </w:numPr>
        <w:spacing w:lineRule="auto" w:line="360" w:before="0" w:after="240"/>
        <w:ind w:hanging="360" w:start="20"/>
        <w:rPr>
          <w:rFonts w:ascii="Cambria" w:hAnsi="Cambria" w:cs="Arial"/>
          <w:b/>
          <w:bCs/>
          <w:iCs/>
          <w:sz w:val="22"/>
          <w:szCs w:val="22"/>
        </w:rPr>
      </w:pPr>
      <w:r>
        <w:rPr>
          <w:rFonts w:cs="Arial" w:ascii="Cambria" w:hAnsi="Cambria"/>
          <w:b/>
          <w:bCs/>
          <w:iCs/>
          <w:sz w:val="22"/>
          <w:szCs w:val="22"/>
        </w:rPr>
        <w:t>Otras Acciones</w:t>
      </w:r>
    </w:p>
    <w:p>
      <w:pPr>
        <w:pStyle w:val="BodyText"/>
        <w:spacing w:lineRule="auto" w:line="360" w:before="0" w:after="240"/>
        <w:rPr>
          <w:rFonts w:ascii="Cambria" w:hAnsi="Cambria" w:cs="Arial"/>
          <w:b/>
          <w:bCs/>
          <w:iCs/>
          <w:sz w:val="22"/>
          <w:szCs w:val="22"/>
        </w:rPr>
      </w:pPr>
      <w:r>
        <w:rPr>
          <w:rFonts w:cs="Arial" w:ascii="Cambria" w:hAnsi="Cambria"/>
          <w:b/>
          <w:bCs/>
          <w:iCs/>
          <w:sz w:val="22"/>
          <w:szCs w:val="22"/>
        </w:rPr>
        <w:t>2.13. GRUPOS DE DEPORTE Y SENDERISMO: ACTIVA – T Y CRENDO VEREDAS.</w:t>
      </w:r>
    </w:p>
    <w:p>
      <w:pPr>
        <w:pStyle w:val="Normal"/>
        <w:widowControl/>
        <w:shd w:val="clear" w:color="auto" w:fill="FFFFFF"/>
        <w:spacing w:lineRule="auto" w:line="360" w:before="0" w:after="240"/>
        <w:jc w:val="both"/>
        <w:textAlignment w:val="baseline"/>
        <w:rPr>
          <w:rFonts w:ascii="Cambria" w:hAnsi="Cambria" w:eastAsia="Times New Roman" w:cs="Arial"/>
          <w:lang w:eastAsia="es-ES"/>
        </w:rPr>
      </w:pPr>
      <w:bookmarkStart w:id="8" w:name="_Hlk98231244"/>
      <w:r>
        <w:rPr>
          <w:rFonts w:eastAsia="Times New Roman" w:cs="Arial" w:ascii="Cambria" w:hAnsi="Cambria"/>
          <w:lang w:eastAsia="es-ES"/>
        </w:rPr>
        <w:t xml:space="preserve">Teniendo en cuenta que el ejercicio regular mejora tanto la salud física como el estado emocional y el bienestar de las personas; a lo largo del año 2021, se ha potenciado la actividad del grupo </w:t>
      </w:r>
      <w:r>
        <w:rPr>
          <w:rFonts w:eastAsia="Times New Roman" w:cs="Arial" w:ascii="Cambria" w:hAnsi="Cambria"/>
          <w:i/>
          <w:iCs/>
          <w:lang w:eastAsia="es-ES"/>
        </w:rPr>
        <w:t>“Activa – T”</w:t>
      </w:r>
      <w:r>
        <w:rPr>
          <w:rFonts w:eastAsia="Times New Roman" w:cs="Arial" w:ascii="Cambria" w:hAnsi="Cambria"/>
          <w:lang w:eastAsia="es-ES"/>
        </w:rPr>
        <w:t xml:space="preserve"> (en la zona norte de la isla) y se ha creado el grupo de </w:t>
      </w:r>
      <w:r>
        <w:rPr>
          <w:rFonts w:eastAsia="Times New Roman" w:cs="Arial" w:ascii="Cambria" w:hAnsi="Cambria"/>
          <w:i/>
          <w:iCs/>
          <w:lang w:eastAsia="es-ES"/>
        </w:rPr>
        <w:t>“Creando Veredas</w:t>
      </w:r>
      <w:r>
        <w:rPr>
          <w:rFonts w:eastAsia="Times New Roman" w:cs="Arial" w:ascii="Cambria" w:hAnsi="Cambria"/>
          <w:lang w:eastAsia="es-ES"/>
        </w:rPr>
        <w:t>” (en la zona sur). El objetivo de ambos grupos es favorecer las relaciones sociales de las personas asistentes, así como de mejorar su autoestima, reducir niveles de estrés y, por supuesto, mejorar su condición física.</w:t>
      </w:r>
      <w:bookmarkEnd w:id="8"/>
    </w:p>
    <w:p>
      <w:pPr>
        <w:pStyle w:val="Normal"/>
        <w:widowControl/>
        <w:shd w:val="clear" w:color="auto" w:fill="FFFFFF"/>
        <w:spacing w:lineRule="auto" w:line="360" w:before="0" w:after="240"/>
        <w:jc w:val="both"/>
        <w:rPr>
          <w:rFonts w:ascii="Cambria" w:hAnsi="Cambria" w:eastAsia="Times New Roman" w:cs="Arial"/>
          <w:lang w:eastAsia="es-ES"/>
        </w:rPr>
      </w:pPr>
      <w:r>
        <w:rPr>
          <w:rFonts w:eastAsia="Times New Roman" w:cs="Times New Roman" w:ascii="Cambria" w:hAnsi="Cambria"/>
          <w:lang w:eastAsia="es-ES"/>
        </w:rPr>
        <w:t xml:space="preserve">La actividad del grupo de deporte se realiza en la zona norte de la isla, un día a la semana (los jueves), en horario de mañana (11.00h a 13.00h); y es un integrador social quien desempeña esta actividad. En este grupo han participado </w:t>
      </w:r>
      <w:r>
        <w:rPr>
          <w:rFonts w:eastAsia="Times New Roman" w:cs="Arial" w:ascii="Cambria" w:hAnsi="Cambria"/>
          <w:lang w:eastAsia="es-ES"/>
        </w:rPr>
        <w:t>un total de nueve personas; todas ellas varones, con edades comprendidas entre los 20 y 60 años y residentes en los municipios de La Oliva, Puerto del Rosario y Antigua.</w:t>
      </w:r>
    </w:p>
    <w:p>
      <w:pPr>
        <w:pStyle w:val="BodyText"/>
        <w:spacing w:lineRule="auto" w:line="360" w:before="0" w:after="240"/>
        <w:jc w:val="both"/>
        <w:rPr>
          <w:rFonts w:ascii="Cambria" w:hAnsi="Cambria"/>
          <w:sz w:val="22"/>
          <w:szCs w:val="22"/>
        </w:rPr>
      </w:pPr>
      <w:r>
        <w:rPr>
          <w:rFonts w:eastAsia="Times New Roman" w:cs="Arial" w:ascii="Cambria" w:hAnsi="Cambria"/>
          <w:sz w:val="22"/>
          <w:szCs w:val="22"/>
          <w:lang w:eastAsia="es-ES"/>
        </w:rPr>
        <w:t xml:space="preserve">Por otro lado, el grupo de senderismo fue creado en la zona sur, en Agosto de 2021. </w:t>
      </w:r>
      <w:r>
        <w:rPr>
          <w:rFonts w:ascii="Cambria" w:hAnsi="Cambria"/>
          <w:sz w:val="22"/>
          <w:szCs w:val="22"/>
        </w:rPr>
        <w:t>La actividad de este grupo se realiza un día a la semana (los miércoles), en horario de mañana y es llevada a cabo por la monitora del proyecto de Ocio y Tiempo Libre de la zona sur. En este grupo han participado un total de 3 personas; una mujer y dos hombres, con edades comprendidas entre 41 y 56 años y residentes en los municipios de Pájara y Tuineje.</w:t>
      </w:r>
    </w:p>
    <w:p>
      <w:pPr>
        <w:pStyle w:val="Normal"/>
        <w:widowControl/>
        <w:shd w:val="clear" w:color="auto" w:fill="FFFFFF"/>
        <w:spacing w:lineRule="auto" w:line="360" w:before="0" w:after="240"/>
        <w:jc w:val="both"/>
        <w:rPr>
          <w:rFonts w:ascii="Cambria" w:hAnsi="Cambria" w:eastAsia="Times New Roman" w:cs="Times New Roman"/>
          <w:lang w:eastAsia="es-ES"/>
        </w:rPr>
      </w:pPr>
      <w:r>
        <w:rPr>
          <w:rFonts w:ascii="Cambria" w:hAnsi="Cambria"/>
        </w:rPr>
        <w:t>Destacar que la creación de este grupo de senderismo ha</w:t>
      </w:r>
      <w:r>
        <w:rPr>
          <w:rFonts w:eastAsia="Times New Roman" w:cs="Arial" w:ascii="Cambria" w:hAnsi="Cambria"/>
          <w:lang w:eastAsia="es-ES"/>
        </w:rPr>
        <w:t xml:space="preserve"> sido posible gracias a la adenda económica del Cabildo Insular de Fuerteventura, puesto que ha permitido un aumento de horas en la jornada laboral de la monitora del proyecto de Ocio y Tiempo Libre.  </w:t>
      </w:r>
    </w:p>
    <w:p>
      <w:pPr>
        <w:pStyle w:val="BodyText"/>
        <w:spacing w:lineRule="auto" w:line="360" w:before="0" w:after="240"/>
        <w:rPr>
          <w:rFonts w:ascii="Cambria" w:hAnsi="Cambria" w:cs="Arial"/>
          <w:b/>
          <w:bCs/>
          <w:iCs/>
          <w:sz w:val="22"/>
          <w:szCs w:val="22"/>
        </w:rPr>
      </w:pPr>
      <w:r>
        <w:rPr>
          <w:rFonts w:cs="Arial" w:ascii="Cambria" w:hAnsi="Cambria"/>
          <w:b/>
          <w:bCs/>
          <w:iCs/>
          <w:sz w:val="22"/>
          <w:szCs w:val="22"/>
        </w:rPr>
        <w:t>2.14. TAPONES SOLIDARIOS: UNA VENTANA ABIERTA A LA SALUD MENTAL</w:t>
      </w:r>
    </w:p>
    <w:p>
      <w:pPr>
        <w:pStyle w:val="Normal"/>
        <w:pBdr/>
        <w:spacing w:lineRule="auto" w:line="360" w:before="0" w:after="240"/>
        <w:jc w:val="both"/>
        <w:rPr>
          <w:rFonts w:ascii="Cambria" w:hAnsi="Cambria" w:eastAsia="Cambria" w:cs="Cambria"/>
          <w:color w:val="000000"/>
          <w:lang w:eastAsia="es-ES"/>
        </w:rPr>
      </w:pPr>
      <w:r>
        <w:rPr>
          <w:rFonts w:eastAsia="Cambria" w:cs="Cambria" w:ascii="Cambria" w:hAnsi="Cambria"/>
          <w:color w:val="000000"/>
          <w:lang w:eastAsia="es-ES"/>
        </w:rPr>
        <w:t xml:space="preserve">Desde 2018, ASOMASAMEN comienza con una actividad de selección y reciclado de tapones de plástico. Esta actividad, poco a poco, se ha ido transformando en uno de nuestros proyectos más innovadores y en una buena práctica para esta entidad. </w:t>
      </w:r>
    </w:p>
    <w:p>
      <w:pPr>
        <w:pStyle w:val="Normal"/>
        <w:pBdr/>
        <w:spacing w:lineRule="auto" w:line="360" w:before="0" w:after="240"/>
        <w:jc w:val="both"/>
        <w:rPr>
          <w:rFonts w:ascii="Cambria" w:hAnsi="Cambria" w:eastAsia="Cambria" w:cs="Cambria"/>
          <w:color w:val="000000"/>
          <w:lang w:eastAsia="es-ES"/>
        </w:rPr>
      </w:pPr>
      <w:r>
        <w:rPr>
          <w:rFonts w:eastAsia="Cambria" w:cs="Cambria" w:ascii="Cambria" w:hAnsi="Cambria"/>
          <w:color w:val="000000"/>
          <w:lang w:eastAsia="es-ES"/>
        </w:rPr>
        <w:t>Este proyecto tiene como valor principal unir a todas las administraciones, empresas y a toda la ciudadanía. Llegar a todas las personas de Fuerteventura a través de un símbolo un anclaje que son “los tapones solidarios”.</w:t>
      </w:r>
    </w:p>
    <w:p>
      <w:pPr>
        <w:pStyle w:val="Normal"/>
        <w:pBdr/>
        <w:spacing w:lineRule="auto" w:line="360" w:before="0" w:after="240"/>
        <w:jc w:val="both"/>
        <w:rPr>
          <w:rFonts w:ascii="Cambria" w:hAnsi="Cambria" w:eastAsia="Cambria" w:cs="Cambria"/>
          <w:color w:val="000000"/>
          <w:lang w:eastAsia="es-ES"/>
        </w:rPr>
      </w:pPr>
      <w:r>
        <w:rPr>
          <w:rFonts w:eastAsia="Cambria" w:cs="Cambria" w:ascii="Cambria" w:hAnsi="Cambria"/>
          <w:color w:val="000000"/>
          <w:lang w:eastAsia="es-ES"/>
        </w:rPr>
        <w:t xml:space="preserve">Para poder llevar a cabo este proyecto, hemos contado con la colaboración de la asociación de comerciantes zona Puerto del Rosario, particulares, personas voluntarias y diferentes instituciones y empresas: </w:t>
      </w:r>
    </w:p>
    <w:p>
      <w:pPr>
        <w:pStyle w:val="Normal"/>
        <w:numPr>
          <w:ilvl w:val="0"/>
          <w:numId w:val="7"/>
        </w:numPr>
        <w:pBdr/>
        <w:spacing w:lineRule="auto" w:line="360"/>
        <w:ind w:hanging="360" w:start="417"/>
        <w:jc w:val="both"/>
        <w:rPr>
          <w:rFonts w:ascii="Cambria" w:hAnsi="Cambria" w:eastAsia="Cambria" w:cs="Cambria"/>
          <w:color w:val="000000"/>
          <w:lang w:eastAsia="es-ES"/>
        </w:rPr>
      </w:pPr>
      <w:r>
        <w:rPr>
          <w:rFonts w:eastAsia="Cambria" w:cs="Cambria" w:ascii="Cambria" w:hAnsi="Cambria"/>
          <w:color w:val="000000"/>
          <w:lang w:eastAsia="es-ES"/>
        </w:rPr>
        <w:t>Cabildo Insular de Fuerteventura (con la cesión de una nave donde poder llevar a cabo la actividad).</w:t>
      </w:r>
    </w:p>
    <w:p>
      <w:pPr>
        <w:pStyle w:val="Normal"/>
        <w:numPr>
          <w:ilvl w:val="0"/>
          <w:numId w:val="7"/>
        </w:numPr>
        <w:pBdr/>
        <w:spacing w:lineRule="auto" w:line="360"/>
        <w:ind w:hanging="360" w:start="417"/>
        <w:jc w:val="both"/>
        <w:rPr>
          <w:rFonts w:ascii="Cambria" w:hAnsi="Cambria" w:eastAsia="Cambria" w:cs="Cambria"/>
          <w:color w:val="000000"/>
          <w:lang w:eastAsia="es-ES"/>
        </w:rPr>
      </w:pPr>
      <w:r>
        <w:rPr>
          <w:rFonts w:eastAsia="Cambria" w:cs="Cambria" w:ascii="Cambria" w:hAnsi="Cambria"/>
          <w:color w:val="000000"/>
          <w:lang w:eastAsia="es-ES"/>
        </w:rPr>
        <w:t>Diferentes Ayuntamientos de la isla (con corazones para depositar los tapones, así como transporte para llevar los tapones hasta nuestra nave ubicada en Puerto del Rosario).</w:t>
      </w:r>
    </w:p>
    <w:p>
      <w:pPr>
        <w:pStyle w:val="Normal"/>
        <w:numPr>
          <w:ilvl w:val="0"/>
          <w:numId w:val="7"/>
        </w:numPr>
        <w:pBdr/>
        <w:spacing w:lineRule="auto" w:line="360"/>
        <w:ind w:hanging="360" w:start="417"/>
        <w:jc w:val="both"/>
        <w:rPr>
          <w:rFonts w:ascii="Cambria" w:hAnsi="Cambria" w:eastAsia="Cambria" w:cs="Cambria"/>
          <w:color w:val="000000"/>
          <w:lang w:eastAsia="es-ES"/>
        </w:rPr>
      </w:pPr>
      <w:r>
        <w:rPr>
          <w:rFonts w:eastAsia="Cambria" w:cs="Cambria" w:ascii="Cambria" w:hAnsi="Cambria"/>
          <w:color w:val="000000"/>
          <w:lang w:eastAsia="es-ES"/>
        </w:rPr>
        <w:t>Empresas dedicadas al reciclaje (Martínez Cano).</w:t>
      </w:r>
    </w:p>
    <w:p>
      <w:pPr>
        <w:pStyle w:val="Normal"/>
        <w:numPr>
          <w:ilvl w:val="0"/>
          <w:numId w:val="7"/>
        </w:numPr>
        <w:pBdr/>
        <w:spacing w:lineRule="auto" w:line="360"/>
        <w:ind w:hanging="360" w:start="417"/>
        <w:jc w:val="both"/>
        <w:rPr>
          <w:rFonts w:ascii="Cambria" w:hAnsi="Cambria" w:eastAsia="Cambria" w:cs="Cambria"/>
          <w:color w:val="000000"/>
          <w:lang w:eastAsia="es-ES"/>
        </w:rPr>
      </w:pPr>
      <w:r>
        <w:rPr>
          <w:rFonts w:eastAsia="Cambria" w:cs="Cambria" w:ascii="Cambria" w:hAnsi="Cambria"/>
          <w:color w:val="000000"/>
          <w:lang w:eastAsia="es-ES"/>
        </w:rPr>
        <w:t xml:space="preserve">Transportes Carballo y Naviera Armas (con el traslado hasta la isla de Gran Canaria). </w:t>
      </w:r>
    </w:p>
    <w:p>
      <w:pPr>
        <w:pStyle w:val="Normal"/>
        <w:pBdr/>
        <w:spacing w:lineRule="auto" w:line="360" w:before="0" w:after="240"/>
        <w:jc w:val="both"/>
        <w:rPr>
          <w:rFonts w:ascii="Cambria" w:hAnsi="Cambria" w:eastAsia="Cambria" w:cs="Cambria"/>
          <w:color w:val="000000"/>
          <w:lang w:eastAsia="es-ES"/>
        </w:rPr>
      </w:pPr>
      <w:r>
        <w:rPr>
          <w:rFonts w:eastAsia="Cambria" w:cs="Cambria" w:ascii="Cambria" w:hAnsi="Cambria"/>
          <w:color w:val="000000"/>
          <w:lang w:eastAsia="es-ES"/>
        </w:rPr>
        <w:br/>
        <w:t>Esta unión hará despertar una conciencia de cuidado de la Salud Mental desde la infancia dando a conocer el valor del cuidado de la salud integral para disfrutar de una vida plena.</w:t>
      </w:r>
    </w:p>
    <w:p>
      <w:pPr>
        <w:pStyle w:val="Normal"/>
        <w:pBdr/>
        <w:spacing w:lineRule="auto" w:line="360" w:before="0" w:after="240"/>
        <w:jc w:val="both"/>
        <w:rPr>
          <w:rFonts w:ascii="Cambria" w:hAnsi="Cambria" w:eastAsia="Cambria" w:cs="Cambria"/>
          <w:color w:val="000000"/>
          <w:lang w:eastAsia="es-ES"/>
        </w:rPr>
      </w:pPr>
      <w:r>
        <w:rPr>
          <w:rFonts w:eastAsia="Cambria" w:cs="Cambria" w:ascii="Cambria" w:hAnsi="Cambria"/>
          <w:color w:val="000000"/>
          <w:lang w:eastAsia="es-ES"/>
        </w:rPr>
        <w:t>Es un proyecto de concienciación y potenciación de valores en la prevención y el cuidado de la salud; además de contribuir a proteger y afianzar el respeto por el medio ambiente.</w:t>
      </w:r>
    </w:p>
    <w:p>
      <w:pPr>
        <w:pStyle w:val="BodyText"/>
        <w:spacing w:lineRule="auto" w:line="360" w:before="0" w:after="240"/>
        <w:rPr>
          <w:rFonts w:ascii="Cambria" w:hAnsi="Cambria" w:cs="Arial"/>
          <w:b/>
          <w:bCs/>
          <w:iCs/>
          <w:sz w:val="22"/>
          <w:szCs w:val="22"/>
        </w:rPr>
      </w:pPr>
      <w:r>
        <w:rPr>
          <w:rFonts w:cs="Arial" w:ascii="Cambria" w:hAnsi="Cambria"/>
          <w:b/>
          <w:bCs/>
          <w:iCs/>
          <w:sz w:val="22"/>
          <w:szCs w:val="22"/>
        </w:rPr>
      </w:r>
    </w:p>
    <w:p>
      <w:pPr>
        <w:pStyle w:val="BodyText"/>
        <w:spacing w:lineRule="auto" w:line="360" w:before="0" w:after="240"/>
        <w:rPr>
          <w:rFonts w:ascii="Cambria" w:hAnsi="Cambria" w:cs="Arial"/>
          <w:b/>
          <w:bCs/>
          <w:iCs/>
          <w:sz w:val="22"/>
          <w:szCs w:val="22"/>
        </w:rPr>
      </w:pPr>
      <w:r>
        <w:rPr>
          <w:rFonts w:cs="Arial" w:ascii="Cambria" w:hAnsi="Cambria"/>
          <w:b/>
          <w:bCs/>
          <w:iCs/>
          <w:sz w:val="22"/>
          <w:szCs w:val="22"/>
        </w:rPr>
      </w:r>
    </w:p>
    <w:p>
      <w:pPr>
        <w:pStyle w:val="BodyText"/>
        <w:spacing w:lineRule="auto" w:line="360" w:before="0" w:after="240"/>
        <w:rPr>
          <w:rFonts w:ascii="Cambria" w:hAnsi="Cambria" w:cs="Arial"/>
          <w:b/>
          <w:bCs/>
          <w:iCs/>
          <w:sz w:val="22"/>
          <w:szCs w:val="22"/>
        </w:rPr>
      </w:pPr>
      <w:r>
        <w:rPr>
          <w:rFonts w:cs="Arial" w:ascii="Cambria" w:hAnsi="Cambria"/>
          <w:b/>
          <w:bCs/>
          <w:iCs/>
          <w:sz w:val="22"/>
          <w:szCs w:val="22"/>
        </w:rPr>
      </w:r>
    </w:p>
    <w:p>
      <w:pPr>
        <w:pStyle w:val="BodyText"/>
        <w:spacing w:lineRule="auto" w:line="360" w:before="0" w:after="240"/>
        <w:jc w:val="both"/>
        <w:rPr>
          <w:rFonts w:ascii="Cambria" w:hAnsi="Cambria" w:cs="Arial"/>
          <w:b/>
          <w:bCs/>
          <w:iCs/>
          <w:sz w:val="22"/>
          <w:szCs w:val="22"/>
        </w:rPr>
      </w:pPr>
      <w:r>
        <w:rPr>
          <w:rFonts w:cs="Arial" w:ascii="Cambria" w:hAnsi="Cambria"/>
          <w:b/>
          <w:bCs/>
          <w:iCs/>
          <w:sz w:val="22"/>
          <w:szCs w:val="22"/>
        </w:rPr>
        <w:t>2.15. ACCIONES DE MEJORA</w:t>
      </w:r>
    </w:p>
    <w:p>
      <w:pPr>
        <w:pStyle w:val="ListParagraph"/>
        <w:widowControl/>
        <w:numPr>
          <w:ilvl w:val="0"/>
          <w:numId w:val="8"/>
        </w:numPr>
        <w:suppressAutoHyphens w:val="true"/>
        <w:spacing w:lineRule="auto" w:line="360" w:before="33" w:after="240"/>
        <w:ind w:hanging="360" w:start="417"/>
        <w:jc w:val="both"/>
        <w:textAlignment w:val="top"/>
        <w:outlineLvl w:val="0"/>
        <w:rPr>
          <w:rFonts w:ascii="Cambria" w:hAnsi="Cambria" w:eastAsia="Arial" w:cs="Arial"/>
          <w:lang w:eastAsia="es-ES"/>
        </w:rPr>
      </w:pPr>
      <w:r>
        <w:rPr>
          <w:rFonts w:cs="Arial" w:ascii="Cambria" w:hAnsi="Cambria"/>
          <w:b/>
          <w:bCs/>
          <w:iCs/>
          <w:position w:val="-1"/>
        </w:rPr>
        <w:t>Página Web:</w:t>
      </w:r>
      <w:r>
        <w:rPr>
          <w:rFonts w:cs="Arial" w:ascii="Cambria" w:hAnsi="Cambria"/>
          <w:b/>
          <w:bCs/>
          <w:iCs/>
        </w:rPr>
        <w:t xml:space="preserve"> </w:t>
      </w:r>
      <w:r>
        <w:rPr>
          <w:rFonts w:eastAsia="Arial" w:cs="Arial" w:ascii="Cambria" w:hAnsi="Cambria"/>
          <w:position w:val="-1"/>
          <w:lang w:eastAsia="es-ES"/>
        </w:rPr>
        <w:t>Después de mucho tiempo de trabajo, el pasado año 2021 comienza a funcionar nuestra página web (</w:t>
      </w:r>
      <w:hyperlink r:id="rId32">
        <w:r>
          <w:rPr>
            <w:rStyle w:val="Hyperlink"/>
            <w:rFonts w:eastAsia="Arial" w:cs="Arial" w:ascii="Cambria" w:hAnsi="Cambria"/>
            <w:color w:val="auto"/>
            <w:position w:val="-1"/>
            <w:u w:val="none"/>
            <w:lang w:eastAsia="es-ES"/>
          </w:rPr>
          <w:t>www.asomasamensaludmental.org</w:t>
        </w:r>
      </w:hyperlink>
      <w:r>
        <w:rPr>
          <w:rFonts w:eastAsia="Arial" w:cs="Arial" w:ascii="Cambria" w:hAnsi="Cambria"/>
          <w:position w:val="-1"/>
          <w:lang w:eastAsia="es-ES"/>
        </w:rPr>
        <w:t xml:space="preserve">).  </w:t>
      </w:r>
    </w:p>
    <w:p>
      <w:pPr>
        <w:pStyle w:val="ListParagraph"/>
        <w:widowControl/>
        <w:numPr>
          <w:ilvl w:val="0"/>
          <w:numId w:val="8"/>
        </w:numPr>
        <w:suppressAutoHyphens w:val="true"/>
        <w:spacing w:lineRule="auto" w:line="360" w:before="33" w:after="240"/>
        <w:ind w:hanging="360" w:start="417"/>
        <w:jc w:val="both"/>
        <w:textAlignment w:val="top"/>
        <w:outlineLvl w:val="0"/>
        <w:rPr>
          <w:rFonts w:ascii="Cambria" w:hAnsi="Cambria" w:eastAsia="Arial" w:cs="Arial"/>
          <w:lang w:eastAsia="es-ES"/>
        </w:rPr>
      </w:pPr>
      <w:r>
        <w:rPr>
          <w:rFonts w:cs="Arial" w:ascii="Cambria" w:hAnsi="Cambria"/>
          <w:b/>
          <w:bCs/>
          <w:iCs/>
          <w:position w:val="-1"/>
        </w:rPr>
        <w:t>N</w:t>
      </w:r>
      <w:r>
        <w:rPr>
          <w:rFonts w:cs="Arial" w:ascii="Cambria" w:hAnsi="Cambria"/>
          <w:b/>
          <w:bCs/>
          <w:iCs/>
        </w:rPr>
        <w:t xml:space="preserve">uevos Estatutos Sociales: </w:t>
      </w:r>
      <w:r>
        <w:rPr>
          <w:rFonts w:cs="Arial" w:ascii="Cambria" w:hAnsi="Cambria"/>
          <w:iCs/>
        </w:rPr>
        <w:t xml:space="preserve">ASOMASAMEN contaba con unos estatutos que fueron redactados en el año 2001. Sin embargo, el pasado 25 de Mayo de 2021, fueron aprobados los nuevos estatutos sociales de la entidad.  </w:t>
      </w:r>
    </w:p>
    <w:p>
      <w:pPr>
        <w:pStyle w:val="ListParagraph"/>
        <w:widowControl/>
        <w:numPr>
          <w:ilvl w:val="0"/>
          <w:numId w:val="8"/>
        </w:numPr>
        <w:suppressAutoHyphens w:val="true"/>
        <w:spacing w:lineRule="auto" w:line="360" w:before="33" w:after="240"/>
        <w:ind w:hanging="360" w:start="417"/>
        <w:jc w:val="both"/>
        <w:textAlignment w:val="top"/>
        <w:outlineLvl w:val="0"/>
        <w:rPr>
          <w:rFonts w:ascii="Cambria" w:hAnsi="Cambria" w:eastAsia="Arial" w:cs="Arial"/>
          <w:lang w:eastAsia="es-ES"/>
        </w:rPr>
      </w:pPr>
      <w:r>
        <w:rPr>
          <w:rFonts w:cs="Arial" w:ascii="Cambria" w:hAnsi="Cambria"/>
          <w:b/>
          <w:bCs/>
          <w:iCs/>
          <w:position w:val="-1"/>
        </w:rPr>
        <w:t>Organigrama:</w:t>
      </w:r>
      <w:r>
        <w:rPr>
          <w:rFonts w:eastAsia="Arial" w:cs="Arial" w:ascii="Cambria" w:hAnsi="Cambria"/>
          <w:position w:val="-1"/>
          <w:lang w:eastAsia="es-ES"/>
        </w:rPr>
        <w:t xml:space="preserve"> Después de varias sesiones de trabajo de equipo técnico y Junta Directiva, el pasado año 2021, ASOMASAMEN aprueba su organigrama. </w:t>
      </w:r>
    </w:p>
    <w:p>
      <w:pPr>
        <w:pStyle w:val="ListParagraph"/>
        <w:widowControl/>
        <w:numPr>
          <w:ilvl w:val="0"/>
          <w:numId w:val="8"/>
        </w:numPr>
        <w:suppressAutoHyphens w:val="true"/>
        <w:spacing w:lineRule="auto" w:line="360" w:before="33" w:after="240"/>
        <w:ind w:hanging="360" w:start="417"/>
        <w:jc w:val="both"/>
        <w:textAlignment w:val="top"/>
        <w:outlineLvl w:val="0"/>
        <w:rPr>
          <w:rFonts w:ascii="Cambria" w:hAnsi="Cambria" w:eastAsia="Arial" w:cs="Arial"/>
          <w:b/>
          <w:bCs/>
          <w:lang w:eastAsia="es-ES"/>
        </w:rPr>
      </w:pPr>
      <w:r>
        <w:rPr>
          <w:rFonts w:eastAsia="Arial" w:cs="Arial" w:ascii="Cambria" w:hAnsi="Cambria"/>
          <w:b/>
          <w:bCs/>
          <w:position w:val="-1"/>
          <w:lang w:eastAsia="es-ES"/>
        </w:rPr>
        <w:t xml:space="preserve">Reglamento de Régimen Interno: </w:t>
      </w:r>
      <w:r>
        <w:rPr>
          <w:rFonts w:eastAsia="Arial" w:cs="Arial" w:ascii="Cambria" w:hAnsi="Cambria"/>
          <w:position w:val="-1"/>
          <w:lang w:eastAsia="es-ES"/>
        </w:rPr>
        <w:t xml:space="preserve">Al igual que en el caso del Organigrama, tras varias sesiones de trabajo, ha quedado aprobado el Reglamento de Régimen Interno. </w:t>
      </w:r>
    </w:p>
    <w:p>
      <w:pPr>
        <w:pStyle w:val="ListParagraph"/>
        <w:widowControl/>
        <w:numPr>
          <w:ilvl w:val="0"/>
          <w:numId w:val="8"/>
        </w:numPr>
        <w:suppressAutoHyphens w:val="true"/>
        <w:spacing w:lineRule="auto" w:line="360" w:before="33" w:after="240"/>
        <w:ind w:hanging="360" w:start="417"/>
        <w:jc w:val="both"/>
        <w:textAlignment w:val="top"/>
        <w:outlineLvl w:val="0"/>
        <w:rPr>
          <w:rFonts w:ascii="Cambria" w:hAnsi="Cambria" w:eastAsia="Arial" w:cs="Arial"/>
          <w:b/>
          <w:bCs/>
          <w:lang w:eastAsia="es-ES"/>
        </w:rPr>
      </w:pPr>
      <w:r>
        <w:rPr>
          <w:rFonts w:eastAsia="Arial" w:cs="Arial" w:ascii="Cambria" w:hAnsi="Cambria"/>
          <w:b/>
          <w:bCs/>
          <w:position w:val="-1"/>
          <w:lang w:eastAsia="es-ES"/>
        </w:rPr>
        <w:t xml:space="preserve">Protocolo de Actuación en caso de Acoso Laboral: </w:t>
      </w:r>
      <w:r>
        <w:rPr>
          <w:rFonts w:eastAsia="Arial" w:cs="Arial" w:ascii="Cambria" w:hAnsi="Cambria"/>
          <w:position w:val="-1"/>
          <w:lang w:eastAsia="es-ES"/>
        </w:rPr>
        <w:t>Con el</w:t>
      </w:r>
      <w:r>
        <w:rPr>
          <w:rFonts w:eastAsia="Arial" w:cs="Arial" w:ascii="Cambria" w:hAnsi="Cambria"/>
          <w:b/>
          <w:bCs/>
          <w:position w:val="-1"/>
          <w:lang w:eastAsia="es-ES"/>
        </w:rPr>
        <w:t xml:space="preserve"> </w:t>
      </w:r>
      <w:r>
        <w:rPr>
          <w:rFonts w:ascii="Cambria" w:hAnsi="Cambria"/>
          <w:shd w:fill="FFFFFF" w:val="clear"/>
        </w:rPr>
        <w:t>objetivo de crear un ambiente de respeto, eliminando cualquier forma de acoso o discriminación, que inciten a situaciones no deseadas e incluso perseguidas en la Jurisdicción Social o Penal, también en el año 2021, queda aprobado el protocolo de actuación en caso de acoso.</w:t>
      </w:r>
      <w:r>
        <w:rPr>
          <w:rFonts w:ascii="Cambria" w:hAnsi="Cambria"/>
          <w:sz w:val="23"/>
          <w:szCs w:val="23"/>
          <w:shd w:fill="FFFFFF" w:val="clear"/>
        </w:rPr>
        <w:t xml:space="preserve"> </w:t>
      </w:r>
    </w:p>
    <w:p>
      <w:pPr>
        <w:pStyle w:val="ListParagraph"/>
        <w:widowControl/>
        <w:numPr>
          <w:ilvl w:val="0"/>
          <w:numId w:val="8"/>
        </w:numPr>
        <w:suppressAutoHyphens w:val="true"/>
        <w:spacing w:lineRule="auto" w:line="360" w:before="33" w:after="240"/>
        <w:ind w:hanging="360" w:start="417"/>
        <w:jc w:val="both"/>
        <w:textAlignment w:val="top"/>
        <w:outlineLvl w:val="0"/>
        <w:rPr>
          <w:rFonts w:ascii="Cambria" w:hAnsi="Cambria" w:eastAsia="Arial" w:cs="Arial"/>
          <w:b/>
          <w:bCs/>
          <w:lang w:eastAsia="es-ES"/>
        </w:rPr>
      </w:pPr>
      <w:r>
        <w:rPr>
          <w:rFonts w:eastAsia="Arial" w:cs="Arial" w:ascii="Cambria" w:hAnsi="Cambria"/>
          <w:b/>
          <w:bCs/>
          <w:position w:val="-1"/>
          <w:lang w:eastAsia="es-ES"/>
        </w:rPr>
        <w:t xml:space="preserve">Grupo de Senderismo </w:t>
      </w:r>
      <w:r>
        <w:rPr>
          <w:rFonts w:eastAsia="Arial" w:cs="Arial" w:ascii="Cambria" w:hAnsi="Cambria"/>
          <w:b/>
          <w:bCs/>
          <w:i/>
          <w:iCs/>
          <w:position w:val="-1"/>
          <w:lang w:eastAsia="es-ES"/>
        </w:rPr>
        <w:t xml:space="preserve">“Creando Veredas”:  </w:t>
      </w:r>
      <w:r>
        <w:rPr>
          <w:rFonts w:eastAsia="Times New Roman" w:cs="Arial" w:ascii="Cambria" w:hAnsi="Cambria"/>
          <w:lang w:eastAsia="es-ES"/>
        </w:rPr>
        <w:t>Teniendo en cuenta que el ejercicio regular mejora tanto la salud física como el estado emocional y el bienestar de las personas; el pasado Agosto, se ha creado el grupo de senderismo (en la zona sur). El objetivo de esta actividad es favorecer las relaciones sociales de las personas asistentes, así como de mejorar su autoestima, reducir niveles de estrés y, por supuesto, mejorar su condición física.</w:t>
      </w:r>
    </w:p>
    <w:p>
      <w:pPr>
        <w:pStyle w:val="ListParagraph"/>
        <w:widowControl/>
        <w:numPr>
          <w:ilvl w:val="0"/>
          <w:numId w:val="0"/>
        </w:numPr>
        <w:suppressAutoHyphens w:val="true"/>
        <w:spacing w:lineRule="auto" w:line="360" w:before="33" w:after="240"/>
        <w:ind w:hanging="0" w:start="417"/>
        <w:jc w:val="both"/>
        <w:textAlignment w:val="top"/>
        <w:outlineLvl w:val="0"/>
        <w:rPr>
          <w:rFonts w:ascii="Cambria" w:hAnsi="Cambria" w:eastAsia="Arial" w:cs="Arial"/>
          <w:b/>
          <w:bCs/>
          <w:lang w:eastAsia="es-ES"/>
        </w:rPr>
      </w:pPr>
      <w:r>
        <w:rPr>
          <w:rFonts w:eastAsia="Arial" w:cs="Arial" w:ascii="Cambria" w:hAnsi="Cambria"/>
          <w:b/>
          <w:bCs/>
          <w:lang w:eastAsia="es-ES"/>
        </w:rPr>
      </w:r>
    </w:p>
    <w:p>
      <w:pPr>
        <w:pStyle w:val="BodyText"/>
        <w:spacing w:lineRule="auto" w:line="360"/>
        <w:jc w:val="both"/>
        <w:rPr>
          <w:rFonts w:ascii="Cambria" w:hAnsi="Cambria" w:cs="Arial"/>
          <w:b/>
          <w:bCs/>
          <w:iCs/>
          <w:color w:themeColor="text2" w:val="1F497D"/>
          <w:sz w:val="22"/>
          <w:szCs w:val="22"/>
        </w:rPr>
      </w:pPr>
      <w:r>
        <w:rPr>
          <w:rFonts w:cs="Arial" w:ascii="Cambria" w:hAnsi="Cambria"/>
          <w:b/>
          <w:bCs/>
          <w:iCs/>
          <w:color w:themeColor="text2" w:val="1F497D"/>
          <w:sz w:val="22"/>
          <w:szCs w:val="22"/>
        </w:rPr>
      </w:r>
    </w:p>
    <w:p>
      <w:pPr>
        <w:pStyle w:val="BodyText"/>
        <w:spacing w:lineRule="auto" w:line="360"/>
        <w:jc w:val="both"/>
        <w:rPr>
          <w:rFonts w:ascii="Cambria" w:hAnsi="Cambria" w:cs="Arial"/>
          <w:b/>
          <w:bCs/>
          <w:iCs/>
          <w:color w:themeColor="text2" w:val="1F497D"/>
          <w:sz w:val="22"/>
          <w:szCs w:val="22"/>
        </w:rPr>
      </w:pPr>
      <w:r>
        <w:rPr>
          <w:rFonts w:cs="Arial" w:ascii="Cambria" w:hAnsi="Cambria"/>
          <w:b/>
          <w:bCs/>
          <w:iCs/>
          <w:color w:themeColor="text2" w:val="1F497D"/>
          <w:sz w:val="22"/>
          <w:szCs w:val="22"/>
        </w:rPr>
      </w:r>
    </w:p>
    <w:p>
      <w:pPr>
        <w:pStyle w:val="BodyText"/>
        <w:spacing w:lineRule="auto" w:line="360"/>
        <w:rPr>
          <w:rFonts w:ascii="Cambria" w:hAnsi="Cambria" w:cs="Arial"/>
          <w:b/>
          <w:bCs/>
          <w:iCs/>
          <w:color w:themeColor="text2" w:val="1F497D"/>
          <w:sz w:val="22"/>
          <w:szCs w:val="22"/>
        </w:rPr>
      </w:pPr>
      <w:r>
        <w:rPr>
          <w:rFonts w:cs="Arial" w:ascii="Cambria" w:hAnsi="Cambria"/>
          <w:b/>
          <w:bCs/>
          <w:iCs/>
          <w:color w:themeColor="text2" w:val="1F497D"/>
          <w:sz w:val="22"/>
          <w:szCs w:val="22"/>
        </w:rPr>
      </w:r>
    </w:p>
    <w:p>
      <w:pPr>
        <w:pStyle w:val="Normal"/>
        <w:spacing w:lineRule="auto" w:line="360"/>
        <w:jc w:val="both"/>
        <w:rPr>
          <w:rFonts w:ascii="Cambria" w:hAnsi="Cambria" w:eastAsia="Cambria" w:cs="Arial"/>
          <w:color w:themeColor="text2" w:val="1F497D"/>
          <w:w w:val="115"/>
        </w:rPr>
      </w:pPr>
      <w:r>
        <w:rPr>
          <w:rFonts w:eastAsia="Cambria" w:cs="Arial" w:ascii="Cambria" w:hAnsi="Cambria"/>
          <w:color w:themeColor="text2" w:val="1F497D"/>
          <w:w w:val="115"/>
        </w:rPr>
      </w:r>
    </w:p>
    <w:p>
      <w:pPr>
        <w:pStyle w:val="Normal"/>
        <w:spacing w:lineRule="auto" w:line="360"/>
        <w:jc w:val="both"/>
        <w:rPr>
          <w:rFonts w:ascii="Cambria" w:hAnsi="Cambria" w:eastAsia="Cambria" w:cs="Arial"/>
          <w:color w:themeColor="text2" w:val="1F497D"/>
          <w:w w:val="115"/>
        </w:rPr>
      </w:pPr>
      <w:r>
        <w:rPr>
          <w:rFonts w:eastAsia="Cambria" w:cs="Arial" w:ascii="Cambria" w:hAnsi="Cambria"/>
          <w:color w:themeColor="text2" w:val="1F497D"/>
          <w:w w:val="115"/>
        </w:rPr>
      </w:r>
    </w:p>
    <w:p>
      <w:pPr>
        <w:pStyle w:val="BodyText"/>
        <w:spacing w:lineRule="auto" w:line="360"/>
        <w:rPr>
          <w:rFonts w:ascii="Cambria" w:hAnsi="Cambria" w:cs="Arial"/>
          <w:b/>
          <w:bCs/>
          <w:iCs/>
          <w:color w:themeColor="text2" w:val="1F497D"/>
          <w:sz w:val="22"/>
          <w:szCs w:val="22"/>
        </w:rPr>
      </w:pPr>
      <w:r>
        <w:rPr>
          <w:rFonts w:cs="Arial" w:ascii="Cambria" w:hAnsi="Cambria"/>
          <w:b/>
          <w:bCs/>
          <w:iCs/>
          <w:color w:themeColor="text2" w:val="1F497D"/>
          <w:sz w:val="22"/>
          <w:szCs w:val="22"/>
        </w:rPr>
      </w:r>
    </w:p>
    <w:p>
      <w:pPr>
        <w:pStyle w:val="BodyText"/>
        <w:spacing w:lineRule="auto" w:line="360"/>
        <w:rPr>
          <w:rFonts w:ascii="Cambria" w:hAnsi="Cambria" w:cs="Arial"/>
          <w:b/>
          <w:bCs/>
          <w:iCs/>
          <w:color w:themeColor="text2" w:val="1F497D"/>
          <w:sz w:val="22"/>
          <w:szCs w:val="22"/>
        </w:rPr>
      </w:pPr>
      <w:r>
        <w:rPr>
          <w:rFonts w:cs="Arial" w:ascii="Cambria" w:hAnsi="Cambria"/>
          <w:b/>
          <w:bCs/>
          <w:iCs/>
          <w:color w:themeColor="text2" w:val="1F497D"/>
          <w:sz w:val="22"/>
          <w:szCs w:val="22"/>
        </w:rPr>
      </w:r>
    </w:p>
    <w:p>
      <w:pPr>
        <w:pStyle w:val="BodyText"/>
        <w:spacing w:lineRule="auto" w:line="360"/>
        <w:rPr>
          <w:rFonts w:ascii="Cambria" w:hAnsi="Cambria" w:cs="Arial"/>
          <w:b/>
          <w:bCs/>
          <w:iCs/>
          <w:color w:themeColor="text2" w:val="1F497D"/>
          <w:sz w:val="22"/>
          <w:szCs w:val="22"/>
        </w:rPr>
      </w:pPr>
      <w:r>
        <w:rPr>
          <w:rFonts w:cs="Arial" w:ascii="Cambria" w:hAnsi="Cambria"/>
          <w:b/>
          <w:bCs/>
          <w:iCs/>
          <w:color w:themeColor="text2" w:val="1F497D"/>
          <w:sz w:val="22"/>
          <w:szCs w:val="22"/>
        </w:rPr>
      </w:r>
    </w:p>
    <w:p>
      <w:pPr>
        <w:pStyle w:val="Normal"/>
        <w:spacing w:lineRule="auto" w:line="360"/>
        <w:ind w:hanging="2"/>
        <w:jc w:val="both"/>
        <w:rPr>
          <w:rFonts w:ascii="Cambria" w:hAnsi="Cambria" w:eastAsia="Arial" w:cs="Arial"/>
          <w:color w:themeColor="text2" w:val="1F497D"/>
        </w:rPr>
      </w:pPr>
      <w:r>
        <w:rPr>
          <w:rFonts w:eastAsia="Arial" w:cs="Arial" w:ascii="Cambria" w:hAnsi="Cambria"/>
          <w:color w:themeColor="text2" w:val="1F497D"/>
        </w:rPr>
      </w:r>
    </w:p>
    <w:p>
      <w:pPr>
        <w:pStyle w:val="Normal"/>
        <w:widowControl/>
        <w:numPr>
          <w:ilvl w:val="0"/>
          <w:numId w:val="0"/>
        </w:numPr>
        <w:pBdr/>
        <w:suppressAutoHyphens w:val="true"/>
        <w:spacing w:lineRule="auto" w:line="360"/>
        <w:ind w:hanging="2"/>
        <w:jc w:val="both"/>
        <w:textAlignment w:val="top"/>
        <w:outlineLvl w:val="0"/>
        <w:rPr>
          <w:rFonts w:ascii="Cambria" w:hAnsi="Cambria" w:eastAsia="Arial" w:cs="Arial"/>
          <w:color w:themeColor="text2" w:val="1F497D"/>
          <w:lang w:eastAsia="es-ES"/>
        </w:rPr>
      </w:pPr>
      <w:r>
        <w:rPr>
          <w:rFonts w:eastAsia="Arial" w:cs="Arial" w:ascii="Cambria" w:hAnsi="Cambria"/>
          <w:color w:themeColor="text2" w:val="1F497D"/>
          <w:lang w:eastAsia="es-ES"/>
        </w:rPr>
      </w:r>
    </w:p>
    <w:p>
      <w:pPr>
        <w:pStyle w:val="BodyText"/>
        <w:spacing w:lineRule="auto" w:line="360"/>
        <w:rPr>
          <w:rFonts w:ascii="Cambria" w:hAnsi="Cambria" w:cs="Arial"/>
          <w:b/>
          <w:bCs/>
          <w:iCs/>
          <w:color w:themeColor="text2" w:val="1F497D"/>
          <w:sz w:val="22"/>
          <w:szCs w:val="22"/>
        </w:rPr>
      </w:pPr>
      <w:r>
        <w:rPr>
          <w:rFonts w:cs="Arial" w:ascii="Cambria" w:hAnsi="Cambria"/>
          <w:b/>
          <w:bCs/>
          <w:iCs/>
          <w:color w:themeColor="text2" w:val="1F497D"/>
          <w:sz w:val="22"/>
          <w:szCs w:val="22"/>
        </w:rPr>
        <mc:AlternateContent>
          <mc:Choice Requires="wps">
            <w:drawing>
              <wp:anchor distT="0" distB="5080" distL="0" distR="6350" simplePos="0" relativeHeight="31" behindDoc="0" locked="0" layoutInCell="0" allowOverlap="1" wp14:anchorId="50D5EBB2">
                <wp:simplePos x="0" y="0"/>
                <wp:positionH relativeFrom="margin">
                  <wp:posOffset>-1094105</wp:posOffset>
                </wp:positionH>
                <wp:positionV relativeFrom="paragraph">
                  <wp:posOffset>-880745</wp:posOffset>
                </wp:positionV>
                <wp:extent cx="7556500" cy="1214120"/>
                <wp:effectExtent l="0" t="0" r="0" b="0"/>
                <wp:wrapNone/>
                <wp:docPr id="30" name="Text Box 75"/>
                <a:graphic xmlns:a="http://schemas.openxmlformats.org/drawingml/2006/main">
                  <a:graphicData uri="http://schemas.microsoft.com/office/word/2010/wordprocessingShape">
                    <wps:wsp>
                      <wps:cNvSpPr/>
                      <wps:spPr>
                        <a:xfrm>
                          <a:off x="0" y="0"/>
                          <a:ext cx="7556400" cy="1214280"/>
                        </a:xfrm>
                        <a:prstGeom prst="rect">
                          <a:avLst/>
                        </a:prstGeom>
                        <a:solidFill>
                          <a:srgbClr val="00B050"/>
                        </a:solidFill>
                        <a:ln w="0">
                          <a:noFill/>
                        </a:ln>
                      </wps:spPr>
                      <wps:style>
                        <a:lnRef idx="0"/>
                        <a:fillRef idx="0"/>
                        <a:effectRef idx="0"/>
                        <a:fontRef idx="minor"/>
                      </wps:style>
                      <wps:txbx>
                        <w:txbxContent>
                          <w:p>
                            <w:pPr>
                              <w:pStyle w:val="Contenidodelmarco"/>
                              <w:spacing w:before="5" w:after="0"/>
                              <w:rPr>
                                <w:rFonts w:ascii="Cambria" w:hAnsi="Cambria"/>
                                <w:i/>
                                <w:sz w:val="61"/>
                              </w:rPr>
                            </w:pPr>
                            <w:r>
                              <w:rPr>
                                <w:rFonts w:ascii="Cambria" w:hAnsi="Cambria"/>
                                <w:i/>
                                <w:sz w:val="61"/>
                              </w:rPr>
                            </w:r>
                          </w:p>
                          <w:p>
                            <w:pPr>
                              <w:pStyle w:val="ListParagraph"/>
                              <w:numPr>
                                <w:ilvl w:val="0"/>
                                <w:numId w:val="4"/>
                              </w:numPr>
                              <w:spacing w:before="1" w:after="0"/>
                              <w:jc w:val="center"/>
                              <w:rPr>
                                <w:rFonts w:ascii="Georgia" w:hAnsi="Georgia"/>
                                <w:b/>
                                <w:sz w:val="56"/>
                              </w:rPr>
                            </w:pPr>
                            <w:r>
                              <w:rPr>
                                <w:rFonts w:ascii="Cambria" w:hAnsi="Cambria"/>
                                <w:b/>
                                <w:color w:val="FFFFFF"/>
                                <w:sz w:val="56"/>
                              </w:rPr>
                              <w:t>RECURSOS</w:t>
                            </w:r>
                          </w:p>
                          <w:p>
                            <w:pPr>
                              <w:pStyle w:val="Contenidodelmarco"/>
                              <w:rPr/>
                            </w:pPr>
                            <w:r>
                              <w:rPr/>
                            </w:r>
                          </w:p>
                        </w:txbxContent>
                      </wps:txbx>
                      <wps:bodyPr lIns="0" tIns="0" rIns="0" bIns="0" anchor="t" upright="1">
                        <a:noAutofit/>
                      </wps:bodyPr>
                    </wps:wsp>
                  </a:graphicData>
                </a:graphic>
              </wp:anchor>
            </w:drawing>
          </mc:Choice>
          <mc:Fallback>
            <w:pict>
              <v:rect id="shape_0" fillcolor="#00b050" stroked="f" o:allowincell="f" style="position:absolute;margin-left:-86.15pt;margin-top:-69.35pt;width:594.95pt;height:95.55pt;mso-wrap-style:square;v-text-anchor:top;mso-position-horizontal-relative:margin" wp14:anchorId="50D5EBB2">
                <v:fill o:detectmouseclick="t" type="solid" color2="#ff4faf"/>
                <v:stroke color="#3465a4" joinstyle="round" endcap="flat"/>
                <v:textbox>
                  <w:txbxContent>
                    <w:p>
                      <w:pPr>
                        <w:pStyle w:val="Contenidodelmarco"/>
                        <w:spacing w:before="5" w:after="0"/>
                        <w:rPr>
                          <w:rFonts w:ascii="Cambria" w:hAnsi="Cambria"/>
                          <w:i/>
                          <w:sz w:val="61"/>
                        </w:rPr>
                      </w:pPr>
                      <w:r>
                        <w:rPr>
                          <w:rFonts w:ascii="Cambria" w:hAnsi="Cambria"/>
                          <w:i/>
                          <w:sz w:val="61"/>
                        </w:rPr>
                      </w:r>
                    </w:p>
                    <w:p>
                      <w:pPr>
                        <w:pStyle w:val="ListParagraph"/>
                        <w:numPr>
                          <w:ilvl w:val="0"/>
                          <w:numId w:val="4"/>
                        </w:numPr>
                        <w:spacing w:before="1" w:after="0"/>
                        <w:jc w:val="center"/>
                        <w:rPr>
                          <w:rFonts w:ascii="Georgia" w:hAnsi="Georgia"/>
                          <w:b/>
                          <w:sz w:val="56"/>
                        </w:rPr>
                      </w:pPr>
                      <w:r>
                        <w:rPr>
                          <w:rFonts w:ascii="Cambria" w:hAnsi="Cambria"/>
                          <w:b/>
                          <w:color w:val="FFFFFF"/>
                          <w:sz w:val="56"/>
                        </w:rPr>
                        <w:t>RECURSOS</w:t>
                      </w:r>
                    </w:p>
                    <w:p>
                      <w:pPr>
                        <w:pStyle w:val="Contenidodelmarco"/>
                        <w:rPr/>
                      </w:pPr>
                      <w:r>
                        <w:rPr/>
                      </w:r>
                    </w:p>
                  </w:txbxContent>
                </v:textbox>
                <w10:wrap type="none"/>
              </v:rect>
            </w:pict>
          </mc:Fallback>
        </mc:AlternateContent>
      </w:r>
    </w:p>
    <w:p>
      <w:pPr>
        <w:pStyle w:val="Normal"/>
        <w:pBdr/>
        <w:spacing w:lineRule="auto" w:line="360"/>
        <w:jc w:val="both"/>
        <w:rPr>
          <w:rFonts w:ascii="Cambria" w:hAnsi="Cambria" w:eastAsia="Arial" w:cs="Arial"/>
          <w:color w:themeColor="text2" w:val="1F497D"/>
          <w:lang w:eastAsia="es-ES"/>
        </w:rPr>
      </w:pPr>
      <w:r>
        <w:rPr>
          <w:rFonts w:eastAsia="Arial" w:cs="Arial" w:ascii="Cambria" w:hAnsi="Cambria"/>
          <w:color w:themeColor="text2" w:val="1F497D"/>
          <w:lang w:eastAsia="es-ES"/>
        </w:rPr>
      </w:r>
    </w:p>
    <w:p>
      <w:pPr>
        <w:pStyle w:val="Normal"/>
        <w:tabs>
          <w:tab w:val="clear" w:pos="720"/>
          <w:tab w:val="left" w:pos="9340" w:leader="none"/>
          <w:tab w:val="right" w:pos="11900" w:leader="none"/>
        </w:tabs>
        <w:rPr>
          <w:rFonts w:ascii="Cambria" w:hAnsi="Cambria"/>
          <w:color w:themeColor="text2" w:val="1F497D"/>
        </w:rPr>
      </w:pPr>
      <w:r>
        <w:rPr>
          <w:rFonts w:ascii="Cambria" w:hAnsi="Cambria"/>
          <w:color w:themeColor="text2" w:val="1F497D"/>
        </w:rPr>
      </w:r>
    </w:p>
    <w:p>
      <w:pPr>
        <w:pStyle w:val="Normal"/>
        <w:tabs>
          <w:tab w:val="clear" w:pos="720"/>
          <w:tab w:val="left" w:pos="9340" w:leader="none"/>
          <w:tab w:val="right" w:pos="11900" w:leader="none"/>
        </w:tabs>
        <w:rPr>
          <w:rFonts w:ascii="Cambria" w:hAnsi="Cambria"/>
          <w:color w:themeColor="text2" w:val="1F497D"/>
        </w:rPr>
      </w:pPr>
      <w:r>
        <w:rPr>
          <w:rFonts w:ascii="Cambria" w:hAnsi="Cambria"/>
          <w:color w:themeColor="text2" w:val="1F497D"/>
        </w:rPr>
      </w:r>
    </w:p>
    <w:p>
      <w:pPr>
        <w:pStyle w:val="Normal"/>
        <w:spacing w:lineRule="auto" w:line="360" w:before="0" w:after="240"/>
        <w:rPr>
          <w:rFonts w:ascii="Cambria" w:hAnsi="Cambria" w:eastAsia="Cambria" w:cs="Cambria"/>
          <w:b/>
          <w:sz w:val="20"/>
          <w:szCs w:val="20"/>
          <w:lang w:eastAsia="es-ES"/>
        </w:rPr>
      </w:pPr>
      <w:r>
        <w:rPr>
          <w:rFonts w:eastAsia="Cambria" w:cs="Cambria" w:ascii="Cambria" w:hAnsi="Cambria"/>
          <w:b/>
          <w:sz w:val="20"/>
          <w:szCs w:val="20"/>
          <w:lang w:eastAsia="es-ES"/>
        </w:rPr>
        <w:t>3.1. RECURSOS HUMANOS</w:t>
      </w:r>
    </w:p>
    <w:p>
      <w:pPr>
        <w:pStyle w:val="Normal"/>
        <w:numPr>
          <w:ilvl w:val="0"/>
          <w:numId w:val="7"/>
        </w:numPr>
        <w:pBdr/>
        <w:spacing w:lineRule="auto" w:line="360"/>
        <w:rPr>
          <w:rFonts w:ascii="Cambria" w:hAnsi="Cambria" w:eastAsia="Cambria" w:cs="Cambria"/>
          <w:color w:val="000000"/>
          <w:sz w:val="20"/>
          <w:szCs w:val="20"/>
          <w:lang w:eastAsia="es-ES"/>
        </w:rPr>
      </w:pPr>
      <w:r>
        <w:rPr>
          <w:rFonts w:eastAsia="Cambria" w:cs="Cambria" w:ascii="Cambria" w:hAnsi="Cambria"/>
          <w:color w:val="000000"/>
          <w:sz w:val="20"/>
          <w:szCs w:val="20"/>
          <w:lang w:eastAsia="es-ES"/>
        </w:rPr>
        <w:t>1 Psicóloga/coordinadora.</w:t>
      </w:r>
    </w:p>
    <w:p>
      <w:pPr>
        <w:pStyle w:val="Normal"/>
        <w:numPr>
          <w:ilvl w:val="0"/>
          <w:numId w:val="7"/>
        </w:numPr>
        <w:pBdr/>
        <w:spacing w:lineRule="auto" w:line="360"/>
        <w:rPr>
          <w:rFonts w:ascii="Cambria" w:hAnsi="Cambria" w:eastAsia="Cambria" w:cs="Cambria"/>
          <w:color w:val="000000"/>
          <w:sz w:val="20"/>
          <w:szCs w:val="20"/>
          <w:lang w:eastAsia="es-ES"/>
        </w:rPr>
      </w:pPr>
      <w:r>
        <w:rPr>
          <w:rFonts w:eastAsia="Cambria" w:cs="Cambria" w:ascii="Cambria" w:hAnsi="Cambria"/>
          <w:color w:val="000000"/>
          <w:sz w:val="20"/>
          <w:szCs w:val="20"/>
          <w:lang w:eastAsia="es-ES"/>
        </w:rPr>
        <w:t>1 Trabajador Social.</w:t>
      </w:r>
    </w:p>
    <w:p>
      <w:pPr>
        <w:pStyle w:val="Normal"/>
        <w:numPr>
          <w:ilvl w:val="0"/>
          <w:numId w:val="7"/>
        </w:numPr>
        <w:pBdr/>
        <w:spacing w:lineRule="auto" w:line="360"/>
        <w:rPr>
          <w:rFonts w:ascii="Cambria" w:hAnsi="Cambria" w:eastAsia="Cambria" w:cs="Cambria"/>
          <w:color w:val="000000"/>
          <w:sz w:val="20"/>
          <w:szCs w:val="20"/>
          <w:lang w:eastAsia="es-ES"/>
        </w:rPr>
      </w:pPr>
      <w:r>
        <w:rPr>
          <w:rFonts w:eastAsia="Cambria" w:cs="Cambria" w:ascii="Cambria" w:hAnsi="Cambria"/>
          <w:color w:val="000000"/>
          <w:sz w:val="20"/>
          <w:szCs w:val="20"/>
          <w:lang w:eastAsia="es-ES"/>
        </w:rPr>
        <w:t>1 Auxiliar administrativa.</w:t>
      </w:r>
    </w:p>
    <w:p>
      <w:pPr>
        <w:pStyle w:val="Normal"/>
        <w:numPr>
          <w:ilvl w:val="0"/>
          <w:numId w:val="7"/>
        </w:numPr>
        <w:pBdr/>
        <w:spacing w:lineRule="auto" w:line="360"/>
        <w:rPr>
          <w:rFonts w:ascii="Cambria" w:hAnsi="Cambria" w:eastAsia="Cambria" w:cs="Cambria"/>
          <w:color w:val="000000"/>
          <w:sz w:val="20"/>
          <w:szCs w:val="20"/>
          <w:lang w:eastAsia="es-ES"/>
        </w:rPr>
      </w:pPr>
      <w:r>
        <w:rPr>
          <w:rFonts w:eastAsia="Cambria" w:cs="Cambria" w:ascii="Cambria" w:hAnsi="Cambria"/>
          <w:color w:val="000000"/>
          <w:sz w:val="20"/>
          <w:szCs w:val="20"/>
          <w:lang w:eastAsia="es-ES"/>
        </w:rPr>
        <w:t>1 Monitora agrícola: Taller de Horticultura.</w:t>
      </w:r>
    </w:p>
    <w:p>
      <w:pPr>
        <w:pStyle w:val="Normal"/>
        <w:numPr>
          <w:ilvl w:val="0"/>
          <w:numId w:val="7"/>
        </w:numPr>
        <w:pBdr/>
        <w:spacing w:lineRule="auto" w:line="360"/>
        <w:rPr>
          <w:rFonts w:ascii="Cambria" w:hAnsi="Cambria" w:eastAsia="Cambria" w:cs="Cambria"/>
          <w:color w:val="000000"/>
          <w:sz w:val="20"/>
          <w:szCs w:val="20"/>
          <w:lang w:eastAsia="es-ES"/>
        </w:rPr>
      </w:pPr>
      <w:r>
        <w:rPr>
          <w:rFonts w:eastAsia="Cambria" w:cs="Cambria" w:ascii="Cambria" w:hAnsi="Cambria"/>
          <w:color w:val="000000"/>
          <w:sz w:val="20"/>
          <w:szCs w:val="20"/>
          <w:lang w:eastAsia="es-ES"/>
        </w:rPr>
        <w:t>1 Monitora: Ocio y Tiempo Libre (Norte), Acompañamiento (Sur) y Vivienda Supervisada.</w:t>
      </w:r>
    </w:p>
    <w:p>
      <w:pPr>
        <w:pStyle w:val="Normal"/>
        <w:numPr>
          <w:ilvl w:val="0"/>
          <w:numId w:val="7"/>
        </w:numPr>
        <w:pBdr/>
        <w:spacing w:lineRule="auto" w:line="360"/>
        <w:rPr>
          <w:rFonts w:ascii="Cambria" w:hAnsi="Cambria" w:eastAsia="Cambria" w:cs="Cambria"/>
          <w:color w:val="000000"/>
          <w:sz w:val="20"/>
          <w:szCs w:val="20"/>
          <w:lang w:eastAsia="es-ES"/>
        </w:rPr>
      </w:pPr>
      <w:r>
        <w:rPr>
          <w:rFonts w:eastAsia="Cambria" w:cs="Cambria" w:ascii="Cambria" w:hAnsi="Cambria"/>
          <w:color w:val="000000"/>
          <w:sz w:val="20"/>
          <w:szCs w:val="20"/>
          <w:lang w:eastAsia="es-ES"/>
        </w:rPr>
        <w:t>1 Integrador Social: Acompañamiento (Norte), Deporte (Norte) y apoyo a la monitora agrícola.</w:t>
      </w:r>
    </w:p>
    <w:p>
      <w:pPr>
        <w:pStyle w:val="Normal"/>
        <w:numPr>
          <w:ilvl w:val="0"/>
          <w:numId w:val="7"/>
        </w:numPr>
        <w:pBdr/>
        <w:spacing w:lineRule="auto" w:line="360"/>
        <w:rPr>
          <w:rFonts w:ascii="Cambria" w:hAnsi="Cambria" w:eastAsia="Cambria" w:cs="Cambria"/>
          <w:color w:val="000000"/>
          <w:sz w:val="20"/>
          <w:szCs w:val="20"/>
          <w:lang w:eastAsia="es-ES"/>
        </w:rPr>
      </w:pPr>
      <w:r>
        <w:rPr>
          <w:rFonts w:eastAsia="Cambria" w:cs="Cambria" w:ascii="Cambria" w:hAnsi="Cambria"/>
          <w:color w:val="000000"/>
          <w:sz w:val="20"/>
          <w:szCs w:val="20"/>
          <w:lang w:eastAsia="es-ES"/>
        </w:rPr>
        <w:t>1 Monitora: Ocio y Tiempo Libre (Sur) y grupo de senderismo (Sur).</w:t>
      </w:r>
    </w:p>
    <w:p>
      <w:pPr>
        <w:pStyle w:val="Normal"/>
        <w:spacing w:lineRule="auto" w:line="360"/>
        <w:rPr>
          <w:rFonts w:ascii="Cambria" w:hAnsi="Cambria" w:eastAsia="Cambria" w:cs="Cambria"/>
          <w:b/>
          <w:sz w:val="20"/>
          <w:szCs w:val="20"/>
          <w:lang w:eastAsia="es-ES"/>
        </w:rPr>
      </w:pPr>
      <w:r>
        <w:rPr>
          <w:rFonts w:eastAsia="Cambria" w:cs="Cambria" w:ascii="Cambria" w:hAnsi="Cambria"/>
          <w:b/>
          <w:sz w:val="20"/>
          <w:szCs w:val="20"/>
          <w:lang w:eastAsia="es-ES"/>
        </w:rPr>
      </w:r>
    </w:p>
    <w:p>
      <w:pPr>
        <w:pStyle w:val="Normal"/>
        <w:tabs>
          <w:tab w:val="clear" w:pos="720"/>
          <w:tab w:val="left" w:pos="9340" w:leader="none"/>
          <w:tab w:val="right" w:pos="11900" w:leader="none"/>
        </w:tabs>
        <w:rPr>
          <w:rFonts w:ascii="Cambria" w:hAnsi="Cambria" w:eastAsia="Arial" w:cs="Arial"/>
          <w:sz w:val="18"/>
          <w:szCs w:val="18"/>
          <w:lang w:eastAsia="es-ES"/>
        </w:rPr>
      </w:pPr>
      <w:r>
        <w:rPr>
          <w:rFonts w:eastAsia="Arial" w:cs="Arial" w:ascii="Cambria" w:hAnsi="Cambria"/>
          <w:sz w:val="18"/>
          <w:szCs w:val="18"/>
          <w:lang w:eastAsia="es-ES"/>
        </w:rPr>
      </w:r>
    </w:p>
    <w:p>
      <w:pPr>
        <w:pStyle w:val="Normal"/>
        <w:tabs>
          <w:tab w:val="clear" w:pos="720"/>
          <w:tab w:val="left" w:pos="9340" w:leader="none"/>
          <w:tab w:val="right" w:pos="11900" w:leader="none"/>
        </w:tabs>
        <w:rPr>
          <w:rFonts w:ascii="Cambria" w:hAnsi="Cambria" w:eastAsia="Arial" w:cs="Arial"/>
          <w:sz w:val="18"/>
          <w:szCs w:val="18"/>
          <w:lang w:eastAsia="es-ES"/>
        </w:rPr>
      </w:pPr>
      <w:r>
        <w:rPr>
          <w:rFonts w:eastAsia="Arial" w:cs="Arial" w:ascii="Cambria" w:hAnsi="Cambria"/>
          <w:sz w:val="18"/>
          <w:szCs w:val="18"/>
          <w:lang w:eastAsia="es-ES"/>
        </w:rPr>
      </w:r>
    </w:p>
    <w:p>
      <w:pPr>
        <w:pStyle w:val="Normal"/>
        <w:spacing w:lineRule="auto" w:line="360" w:before="0" w:after="240"/>
        <w:rPr>
          <w:rFonts w:ascii="Cambria" w:hAnsi="Cambria" w:eastAsia="Cambria" w:cs="Cambria"/>
          <w:b/>
          <w:sz w:val="20"/>
          <w:szCs w:val="20"/>
          <w:lang w:eastAsia="es-ES"/>
        </w:rPr>
      </w:pPr>
      <w:r>
        <w:rPr>
          <w:rFonts w:eastAsia="Cambria" w:cs="Cambria" w:ascii="Cambria" w:hAnsi="Cambria"/>
          <w:b/>
          <w:sz w:val="20"/>
          <w:szCs w:val="20"/>
          <w:lang w:eastAsia="es-ES"/>
        </w:rPr>
        <w:t>3.2. RECURSOS MATERIALES</w:t>
      </w:r>
    </w:p>
    <w:p>
      <w:pPr>
        <w:pStyle w:val="Normal"/>
        <w:numPr>
          <w:ilvl w:val="0"/>
          <w:numId w:val="7"/>
        </w:numPr>
        <w:pBdr/>
        <w:spacing w:lineRule="auto" w:line="360"/>
        <w:rPr>
          <w:rFonts w:ascii="Cambria" w:hAnsi="Cambria" w:eastAsia="Cambria" w:cs="Cambria"/>
          <w:lang w:eastAsia="es-ES"/>
        </w:rPr>
      </w:pPr>
      <w:r>
        <w:rPr>
          <w:rFonts w:eastAsia="Cambria" w:cs="Cambria" w:ascii="Cambria" w:hAnsi="Cambria"/>
          <w:lang w:eastAsia="es-ES"/>
        </w:rPr>
        <w:t xml:space="preserve">Un local cedido por el Ayuntamiento de Tuineje en Las Playitas. </w:t>
      </w:r>
    </w:p>
    <w:p>
      <w:pPr>
        <w:pStyle w:val="Normal"/>
        <w:numPr>
          <w:ilvl w:val="0"/>
          <w:numId w:val="7"/>
        </w:numPr>
        <w:pBdr/>
        <w:spacing w:lineRule="auto" w:line="360"/>
        <w:rPr>
          <w:rFonts w:ascii="Cambria" w:hAnsi="Cambria" w:eastAsia="Cambria" w:cs="Cambria"/>
          <w:lang w:eastAsia="es-ES"/>
        </w:rPr>
      </w:pPr>
      <w:r>
        <w:rPr>
          <w:rFonts w:eastAsia="Cambria" w:cs="Cambria" w:ascii="Cambria" w:hAnsi="Cambria"/>
          <w:lang w:eastAsia="es-ES"/>
        </w:rPr>
        <w:t xml:space="preserve">Un local cedido por el Ayuntamiento de Puerto del Rosario. </w:t>
      </w:r>
    </w:p>
    <w:p>
      <w:pPr>
        <w:pStyle w:val="Normal"/>
        <w:numPr>
          <w:ilvl w:val="0"/>
          <w:numId w:val="7"/>
        </w:numPr>
        <w:pBdr/>
        <w:spacing w:lineRule="auto" w:line="360"/>
        <w:rPr>
          <w:rFonts w:ascii="Cambria" w:hAnsi="Cambria" w:eastAsia="Cambria" w:cs="Cambria"/>
          <w:lang w:eastAsia="es-ES"/>
        </w:rPr>
      </w:pPr>
      <w:r>
        <w:rPr>
          <w:rFonts w:eastAsia="Cambria" w:cs="Cambria" w:ascii="Cambria" w:hAnsi="Cambria"/>
          <w:lang w:eastAsia="es-ES"/>
        </w:rPr>
        <w:t>Finca en Valles de Ortega (cedida por una familia que forma parte de esta asociación).</w:t>
      </w:r>
    </w:p>
    <w:p>
      <w:pPr>
        <w:pStyle w:val="Normal"/>
        <w:numPr>
          <w:ilvl w:val="0"/>
          <w:numId w:val="7"/>
        </w:numPr>
        <w:pBdr/>
        <w:spacing w:lineRule="auto" w:line="360"/>
        <w:rPr>
          <w:rFonts w:ascii="Cambria" w:hAnsi="Cambria" w:eastAsia="Cambria" w:cs="Cambria"/>
          <w:lang w:eastAsia="es-ES"/>
        </w:rPr>
      </w:pPr>
      <w:r>
        <w:rPr>
          <w:rFonts w:eastAsia="Cambria" w:cs="Cambria" w:ascii="Cambria" w:hAnsi="Cambria"/>
          <w:lang w:eastAsia="es-ES"/>
        </w:rPr>
        <w:t>Vivienda en Gran tarajal (Cedida por el Instituto Canario de la Vivienda).</w:t>
      </w:r>
    </w:p>
    <w:p>
      <w:pPr>
        <w:pStyle w:val="Normal"/>
        <w:numPr>
          <w:ilvl w:val="0"/>
          <w:numId w:val="7"/>
        </w:numPr>
        <w:pBdr/>
        <w:spacing w:lineRule="auto" w:line="360"/>
        <w:rPr>
          <w:rFonts w:ascii="Cambria" w:hAnsi="Cambria" w:eastAsia="Cambria" w:cs="Cambria"/>
          <w:lang w:eastAsia="es-ES"/>
        </w:rPr>
      </w:pPr>
      <w:r>
        <w:rPr>
          <w:rFonts w:eastAsia="Cambria" w:cs="Cambria" w:ascii="Cambria" w:hAnsi="Cambria"/>
          <w:lang w:eastAsia="es-ES"/>
        </w:rPr>
        <w:t>Tres coches de 9 plazas.</w:t>
      </w:r>
    </w:p>
    <w:p>
      <w:pPr>
        <w:pStyle w:val="Normal"/>
        <w:spacing w:lineRule="auto" w:line="360"/>
        <w:rPr>
          <w:rFonts w:ascii="Cambria" w:hAnsi="Cambria"/>
          <w:b/>
          <w:bCs/>
        </w:rPr>
      </w:pPr>
      <w:r>
        <w:rPr>
          <w:rFonts w:ascii="Cambria" w:hAnsi="Cambria"/>
          <w:b/>
          <w:bCs/>
        </w:rPr>
      </w:r>
    </w:p>
    <w:p>
      <w:pPr>
        <w:pStyle w:val="Normal"/>
        <w:spacing w:lineRule="auto" w:line="360"/>
        <w:rPr>
          <w:rFonts w:ascii="Cambria" w:hAnsi="Cambria"/>
          <w:b/>
          <w:bCs/>
        </w:rPr>
      </w:pPr>
      <w:r>
        <w:drawing>
          <wp:anchor distT="0" distB="0" distL="114300" distR="114300" simplePos="0" relativeHeight="40" behindDoc="0" locked="0" layoutInCell="0" allowOverlap="1">
            <wp:simplePos x="0" y="0"/>
            <wp:positionH relativeFrom="column">
              <wp:posOffset>-113665</wp:posOffset>
            </wp:positionH>
            <wp:positionV relativeFrom="paragraph">
              <wp:posOffset>292100</wp:posOffset>
            </wp:positionV>
            <wp:extent cx="6138545" cy="696595"/>
            <wp:effectExtent l="0" t="0" r="0" b="0"/>
            <wp:wrapTight wrapText="bothSides">
              <wp:wrapPolygon edited="0">
                <wp:start x="-35" y="0"/>
                <wp:lineTo x="-35" y="21313"/>
                <wp:lineTo x="21513" y="21313"/>
                <wp:lineTo x="21513" y="0"/>
                <wp:lineTo x="-35" y="0"/>
              </wp:wrapPolygon>
            </wp:wrapTight>
            <wp:docPr id="3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5"/>
                    <pic:cNvPicPr>
                      <a:picLocks noChangeAspect="1" noChangeArrowheads="1"/>
                    </pic:cNvPicPr>
                  </pic:nvPicPr>
                  <pic:blipFill>
                    <a:blip r:embed="rId33"/>
                    <a:stretch>
                      <a:fillRect/>
                    </a:stretch>
                  </pic:blipFill>
                  <pic:spPr bwMode="auto">
                    <a:xfrm>
                      <a:off x="0" y="0"/>
                      <a:ext cx="6138545" cy="696595"/>
                    </a:xfrm>
                    <a:prstGeom prst="rect">
                      <a:avLst/>
                    </a:prstGeom>
                    <a:noFill/>
                  </pic:spPr>
                </pic:pic>
              </a:graphicData>
            </a:graphic>
          </wp:anchor>
        </w:drawing>
      </w:r>
      <w:r>
        <w:rPr>
          <w:rFonts w:ascii="Cambria" w:hAnsi="Cambria"/>
          <w:b/>
          <w:bCs/>
        </w:rPr>
        <w:t>3.3. RECURSOS ECONÓMICOS</w:t>
      </w:r>
    </w:p>
    <w:p>
      <w:pPr>
        <w:pStyle w:val="Normal"/>
        <w:spacing w:lineRule="auto" w:line="360"/>
        <w:rPr>
          <w:rFonts w:ascii="Cambria" w:hAnsi="Cambria"/>
          <w:b/>
          <w:bCs/>
        </w:rPr>
      </w:pPr>
      <w:r>
        <w:rPr>
          <w:rFonts w:ascii="Cambria" w:hAnsi="Cambria"/>
          <w:b/>
          <w:bCs/>
        </w:rPr>
      </w:r>
    </w:p>
    <w:p>
      <w:pPr>
        <w:pStyle w:val="Normal"/>
        <w:tabs>
          <w:tab w:val="clear" w:pos="720"/>
          <w:tab w:val="left" w:pos="1990" w:leader="none"/>
        </w:tabs>
        <w:jc w:val="center"/>
        <w:rPr>
          <w:rFonts w:ascii="Cambria" w:hAnsi="Cambria"/>
        </w:rPr>
      </w:pPr>
      <w:r>
        <w:rPr>
          <w:rFonts w:ascii="Cambria" w:hAnsi="Cambria"/>
        </w:rPr>
      </w:r>
    </w:p>
    <w:p>
      <w:pPr>
        <w:pStyle w:val="Normal"/>
        <w:tabs>
          <w:tab w:val="clear" w:pos="720"/>
          <w:tab w:val="left" w:pos="1990" w:leader="none"/>
        </w:tabs>
        <w:jc w:val="center"/>
        <w:rPr>
          <w:rFonts w:ascii="Cambria" w:hAnsi="Cambria"/>
        </w:rPr>
      </w:pPr>
      <w:r>
        <w:rPr>
          <w:rFonts w:ascii="Cambria" w:hAnsi="Cambria"/>
        </w:rPr>
        <w:t>En Puerto del Rosario, a 21 de Marzo de 2022.</w:t>
      </w:r>
    </w:p>
    <w:p>
      <w:pPr>
        <w:pStyle w:val="Normal"/>
        <w:tabs>
          <w:tab w:val="clear" w:pos="720"/>
          <w:tab w:val="left" w:pos="1990" w:leader="none"/>
        </w:tabs>
        <w:jc w:val="center"/>
        <w:rPr>
          <w:rFonts w:ascii="Cambria" w:hAnsi="Cambria"/>
        </w:rPr>
      </w:pPr>
      <w:r>
        <w:rPr>
          <w:rFonts w:ascii="Cambria" w:hAnsi="Cambria"/>
        </w:rPr>
      </w:r>
    </w:p>
    <w:p>
      <w:pPr>
        <w:pStyle w:val="Normal"/>
        <w:tabs>
          <w:tab w:val="clear" w:pos="720"/>
          <w:tab w:val="left" w:pos="1990" w:leader="none"/>
        </w:tabs>
        <w:jc w:val="center"/>
        <w:rPr>
          <w:rFonts w:ascii="Cambria" w:hAnsi="Cambria"/>
        </w:rPr>
      </w:pPr>
      <w:r>
        <w:rPr>
          <w:rFonts w:ascii="Cambria" w:hAnsi="Cambria"/>
        </w:rPr>
      </w:r>
    </w:p>
    <w:p>
      <w:pPr>
        <w:pStyle w:val="Normal"/>
        <w:tabs>
          <w:tab w:val="clear" w:pos="720"/>
          <w:tab w:val="left" w:pos="1990" w:leader="none"/>
        </w:tabs>
        <w:jc w:val="center"/>
        <w:rPr>
          <w:rFonts w:ascii="Cambria" w:hAnsi="Cambria"/>
        </w:rPr>
      </w:pPr>
      <w:r>
        <w:rPr>
          <w:rFonts w:ascii="Cambria" w:hAnsi="Cambria"/>
        </w:rPr>
      </w:r>
    </w:p>
    <w:p>
      <w:pPr>
        <w:pStyle w:val="Normal"/>
        <w:tabs>
          <w:tab w:val="clear" w:pos="720"/>
          <w:tab w:val="left" w:pos="1990" w:leader="none"/>
        </w:tabs>
        <w:jc w:val="center"/>
        <w:rPr>
          <w:rFonts w:ascii="Cambria" w:hAnsi="Cambria"/>
        </w:rPr>
      </w:pPr>
      <w:r>
        <w:rPr>
          <w:rFonts w:ascii="Cambria" w:hAnsi="Cambria"/>
        </w:rPr>
      </w:r>
    </w:p>
    <w:p>
      <w:pPr>
        <w:pStyle w:val="Normal"/>
        <w:tabs>
          <w:tab w:val="clear" w:pos="720"/>
          <w:tab w:val="left" w:pos="1990" w:leader="none"/>
        </w:tabs>
        <w:jc w:val="center"/>
        <w:rPr>
          <w:rFonts w:ascii="Cambria" w:hAnsi="Cambria"/>
        </w:rPr>
      </w:pPr>
      <w:r>
        <w:rPr>
          <w:rFonts w:ascii="Cambria" w:hAnsi="Cambria"/>
        </w:rPr>
      </w:r>
    </w:p>
    <w:p>
      <w:pPr>
        <w:pStyle w:val="Normal"/>
        <w:tabs>
          <w:tab w:val="clear" w:pos="720"/>
          <w:tab w:val="left" w:pos="1990" w:leader="none"/>
        </w:tabs>
        <w:jc w:val="center"/>
        <w:rPr>
          <w:rFonts w:ascii="Cambria" w:hAnsi="Cambria"/>
        </w:rPr>
      </w:pPr>
      <w:r>
        <w:rPr>
          <w:rFonts w:ascii="Cambria" w:hAnsi="Cambria"/>
        </w:rPr>
      </w:r>
    </w:p>
    <w:p>
      <w:pPr>
        <w:pStyle w:val="Normal"/>
        <w:tabs>
          <w:tab w:val="clear" w:pos="720"/>
          <w:tab w:val="left" w:pos="1990" w:leader="none"/>
        </w:tabs>
        <w:jc w:val="center"/>
        <w:rPr>
          <w:rFonts w:ascii="Cambria" w:hAnsi="Cambria"/>
        </w:rPr>
      </w:pPr>
      <w:r>
        <w:rPr>
          <w:rFonts w:ascii="Cambria" w:hAnsi="Cambria"/>
        </w:rPr>
      </w:r>
    </w:p>
    <w:p>
      <w:pPr>
        <w:sectPr>
          <w:footerReference w:type="even" r:id="rId34"/>
          <w:footerReference w:type="default" r:id="rId35"/>
          <w:footerReference w:type="first" r:id="rId36"/>
          <w:type w:val="nextPage"/>
          <w:pgSz w:w="11906" w:h="16838"/>
          <w:pgMar w:left="1701" w:right="1701" w:gutter="0" w:header="0" w:top="1417" w:footer="981" w:bottom="1417"/>
          <w:pgNumType w:fmt="decimal"/>
          <w:formProt w:val="false"/>
          <w:textDirection w:val="lrTb"/>
          <w:docGrid w:type="default" w:linePitch="100" w:charSpace="0"/>
        </w:sectPr>
      </w:pPr>
    </w:p>
    <w:p>
      <w:pPr>
        <w:pStyle w:val="Normal"/>
        <w:tabs>
          <w:tab w:val="clear" w:pos="720"/>
          <w:tab w:val="left" w:pos="1990" w:leader="none"/>
        </w:tabs>
        <w:jc w:val="center"/>
        <w:rPr>
          <w:rFonts w:ascii="Cambria" w:hAnsi="Cambria"/>
        </w:rPr>
      </w:pPr>
      <w:r>
        <w:rPr>
          <w:rFonts w:ascii="Cambria" w:hAnsi="Cambria"/>
        </w:rPr>
        <w:t>Fdo. Ana Trujillo Miranda</w:t>
      </w:r>
    </w:p>
    <w:p>
      <w:pPr>
        <w:pStyle w:val="Normal"/>
        <w:tabs>
          <w:tab w:val="clear" w:pos="720"/>
          <w:tab w:val="left" w:pos="1990" w:leader="none"/>
        </w:tabs>
        <w:jc w:val="center"/>
        <w:rPr>
          <w:rFonts w:ascii="Cambria" w:hAnsi="Cambria"/>
        </w:rPr>
      </w:pPr>
      <w:r>
        <w:rPr>
          <w:rFonts w:ascii="Cambria" w:hAnsi="Cambria"/>
        </w:rPr>
        <w:t>(Presidenta de ASOMASAMEN</w:t>
      </w:r>
    </w:p>
    <w:p>
      <w:pPr>
        <w:pStyle w:val="Normal"/>
        <w:tabs>
          <w:tab w:val="clear" w:pos="720"/>
          <w:tab w:val="left" w:pos="1990" w:leader="none"/>
        </w:tabs>
        <w:jc w:val="center"/>
        <w:rPr>
          <w:rFonts w:ascii="Cambria" w:hAnsi="Cambria"/>
        </w:rPr>
      </w:pPr>
      <w:r>
        <w:rPr>
          <w:rFonts w:ascii="Cambria" w:hAnsi="Cambria"/>
        </w:rPr>
        <w:t>Fdo. Ana Rodríguez Morera</w:t>
      </w:r>
    </w:p>
    <w:p>
      <w:pPr>
        <w:pStyle w:val="Normal"/>
        <w:tabs>
          <w:tab w:val="clear" w:pos="720"/>
          <w:tab w:val="left" w:pos="1990" w:leader="none"/>
        </w:tabs>
        <w:jc w:val="center"/>
        <w:rPr>
          <w:rFonts w:ascii="Cambria" w:hAnsi="Cambria"/>
        </w:rPr>
      </w:pPr>
      <w:r>
        <w:rPr>
          <w:rFonts w:ascii="Cambria" w:hAnsi="Cambria"/>
        </w:rPr>
        <w:t>(Secretaria de ASOMASAMEN)</w:t>
      </w:r>
    </w:p>
    <w:p>
      <w:pPr>
        <w:sectPr>
          <w:type w:val="continuous"/>
          <w:pgSz w:w="11906" w:h="16838"/>
          <w:pgMar w:left="1701" w:right="1701" w:gutter="0" w:header="0" w:top="1417" w:footer="981" w:bottom="1417"/>
          <w:cols w:num="2" w:space="720" w:equalWidth="true" w:sep="false"/>
          <w:formProt w:val="false"/>
          <w:textDirection w:val="lrTb"/>
          <w:docGrid w:type="default" w:linePitch="100" w:charSpace="0"/>
        </w:sectPr>
      </w:pPr>
    </w:p>
    <w:p>
      <w:pPr>
        <w:pStyle w:val="Normal"/>
        <w:tabs>
          <w:tab w:val="clear" w:pos="720"/>
          <w:tab w:val="left" w:pos="1990" w:leader="none"/>
        </w:tabs>
        <w:rPr>
          <w:rFonts w:ascii="Cambria" w:hAnsi="Cambria"/>
          <w:color w:themeColor="text2" w:val="1F497D"/>
        </w:rPr>
      </w:pPr>
      <w:r>
        <w:rPr>
          <w:rFonts w:ascii="Cambria" w:hAnsi="Cambria"/>
          <w:color w:themeColor="text2" w:val="1F497D"/>
        </w:rPr>
      </w:r>
    </w:p>
    <w:p>
      <w:pPr>
        <w:pStyle w:val="BodyText"/>
        <w:rPr>
          <w:rFonts w:ascii="Cambria" w:hAnsi="Cambria"/>
          <w:b/>
          <w:color w:themeColor="text2" w:val="1F497D"/>
          <w:sz w:val="22"/>
          <w:szCs w:val="22"/>
        </w:rPr>
      </w:pPr>
      <w:r>
        <w:rPr>
          <w:rFonts w:ascii="Cambria" w:hAnsi="Cambria"/>
          <w:b/>
          <w:color w:themeColor="text2" w:val="1F497D"/>
          <w:sz w:val="22"/>
          <w:szCs w:val="22"/>
        </w:rPr>
      </w:r>
    </w:p>
    <w:p>
      <w:pPr>
        <w:pStyle w:val="Normal"/>
        <w:spacing w:lineRule="auto" w:line="360"/>
        <w:rPr>
          <w:rFonts w:ascii="Cambria" w:hAnsi="Cambria"/>
          <w:b/>
          <w:bCs/>
          <w:color w:themeColor="text2" w:val="1F497D"/>
        </w:rPr>
      </w:pPr>
      <w:r>
        <w:rPr>
          <w:rFonts w:ascii="Cambria" w:hAnsi="Cambria"/>
          <w:b/>
          <w:bCs/>
          <w:color w:themeColor="text2" w:val="1F497D"/>
        </w:rPr>
      </w:r>
    </w:p>
    <w:sectPr>
      <w:type w:val="continuous"/>
      <w:pgSz w:w="11906" w:h="16838"/>
      <w:pgMar w:left="1701" w:right="1701" w:gutter="0" w:header="0" w:top="1417" w:footer="981" w:bottom="1417"/>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Arial MT">
    <w:charset w:val="00" w:characterSet="windows-1252"/>
    <w:family w:val="swiss"/>
    <w:pitch w:val="variable"/>
  </w:font>
  <w:font w:name="Cambria">
    <w:charset w:val="00" w:characterSet="windows-1252"/>
    <w:family w:val="roman"/>
    <w:pitch w:val="variable"/>
  </w:font>
  <w:font w:name="Cambria">
    <w:charset w:val="00" w:characterSet="windows-1252"/>
    <w:family w:val="swiss"/>
    <w:pitch w:val="variable"/>
  </w:font>
  <w:font w:name="Liberation Sans">
    <w:altName w:val="Arial"/>
    <w:charset w:val="00" w:characterSet="windows-1252"/>
    <w:family w:val="swiss"/>
    <w:pitch w:val="variable"/>
  </w:font>
  <w:font w:name="Georgia">
    <w:charset w:val="00" w:characterSet="windows-1252"/>
    <w:family w:val="roman"/>
    <w:pitch w:val="variable"/>
  </w:font>
  <w:font w:name="Courier New">
    <w:charset w:val="01"/>
    <w:family w:val="modern"/>
    <w:pitch w:val="fixed"/>
  </w:font>
  <w:font w:name="Wingdings">
    <w:charset w:val="02"/>
    <w:family w:val="auto"/>
    <w:pitch w:val="variable"/>
  </w:font>
  <w:font w:name="Cambria">
    <w:charset w:val="01"/>
    <w:family w:val="roman"/>
    <w:pitch w:val="variable"/>
  </w:font>
  <w:font w:name="Arial">
    <w:charset w:val="01"/>
    <w:family w:val="swiss"/>
    <w:pitch w:val="variable"/>
  </w:font>
  <w:font w:name="OpenSymbol">
    <w:altName w:val="Arial Unicode M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18571037"/>
      <w:docPartObj>
        <w:docPartGallery w:val="Page Numbers (Bottom of Page)"/>
        <w:docPartUnique w:val="true"/>
      </w:docPartObj>
    </w:sdtPr>
    <w:sdtContent>
      <w:p>
        <w:pPr>
          <w:pStyle w:val="Footer"/>
          <w:jc w:val="center"/>
          <w:rPr/>
        </w:pPr>
        <w:r>
          <w:rPr/>
          <mc:AlternateContent>
            <mc:Choice Requires="wps">
              <w:drawing>
                <wp:inline distT="0" distB="0" distL="0" distR="0" wp14:anchorId="09BF146E">
                  <wp:extent cx="5467350" cy="45085"/>
                  <wp:effectExtent l="0" t="9525" r="0" b="2540"/>
                  <wp:docPr id="5" name="Diagrama de flujo: decisión 29" descr="Light horizontal"/>
                  <a:graphic xmlns:a="http://schemas.openxmlformats.org/drawingml/2006/main">
                    <a:graphicData uri="http://schemas.microsoft.com/office/word/2010/wordprocessingShape">
                      <wps:wsp>
                        <wps:cNvSpPr/>
                        <wps:spPr>
                          <a:xfrm flipV="1">
                            <a:off x="0" y="0"/>
                            <a:ext cx="5467320" cy="45000"/>
                          </a:xfrm>
                          <a:prstGeom prst="flowChartDecision">
                            <a:avLst/>
                          </a:prstGeom>
                          <a:pattFill prst="ltHorz">
                            <a:fgClr>
                              <a:srgbClr val="000000"/>
                            </a:fgClr>
                            <a:bgClr>
                              <a:srgbClr val="FFFFFF"/>
                            </a:bgClr>
                          </a:pattFill>
                          <a:ln w="0">
                            <a:noFill/>
                          </a:ln>
                        </wps:spPr>
                        <wps:style>
                          <a:lnRef idx="0"/>
                          <a:fillRef idx="0"/>
                          <a:effectRef idx="0"/>
                          <a:fontRef idx="minor"/>
                        </wps:style>
                        <wps:bodyPr/>
                      </wps:wsp>
                    </a:graphicData>
                  </a:graphic>
                </wp:inline>
              </w:drawing>
            </mc:Choice>
            <mc:Fallback>
              <w:pict>
                <v:shapetype id="_x0000_t110" coordsize="21600,21600" o:spt="110" path="m,10800l10800,l21600,10800l10800,21600xe">
                  <v:stroke joinstyle="miter"/>
                  <v:formulas>
                    <v:f eqn="prod width 3 4"/>
                    <v:f eqn="prod height 3 4"/>
                  </v:formulas>
                  <v:path gradientshapeok="t" o:connecttype="rect" textboxrect="5400,5400,@0,@1"/>
                </v:shapetype>
                <v:shape id="shape_0" stroked="f" o:allowincell="f" style="position:absolute;margin-left:0pt;margin-top:-4.55pt;width:430.45pt;height:3.5pt;flip:y;mso-wrap-style:none;v-text-anchor:middle;mso-position-vertical:top" wp14:anchorId="09BF146E" type="_x0000_t110" path="m0,1l1,0l2,1l1,2xe">
                  <v:fill type="tile"/>
                  <v:stroke color="#3465a4" joinstyle="round" endcap="flat"/>
                  <w10:wrap type="square"/>
                </v:shape>
              </w:pict>
            </mc:Fallback>
          </mc:AlternateContent>
        </w:r>
      </w:p>
      <w:p>
        <w:pPr>
          <w:pStyle w:val="Footer"/>
          <w:jc w:val="center"/>
          <w:rPr/>
        </w:pPr>
        <w:r>
          <w:rPr/>
          <w:fldChar w:fldCharType="begin"/>
        </w:r>
        <w:r>
          <w:rPr/>
          <w:instrText xml:space="preserve"> PAGE </w:instrText>
        </w:r>
        <w:r>
          <w:rPr/>
          <w:fldChar w:fldCharType="separate"/>
        </w:r>
        <w:r>
          <w:rPr/>
          <w:t>2</w:t>
        </w:r>
        <w:r>
          <w:rPr/>
          <w:fldChar w:fldCharType="end"/>
        </w:r>
      </w:p>
    </w:sdtContent>
  </w:sdt>
  <w:p>
    <w:pPr>
      <w:pStyle w:val="BodyText"/>
      <w:spacing w:lineRule="auto" w:line="14"/>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18571037"/>
      <w:docPartObj>
        <w:docPartGallery w:val="Page Numbers (Bottom of Page)"/>
        <w:docPartUnique w:val="true"/>
      </w:docPartObj>
    </w:sdtPr>
    <w:sdtContent>
      <w:p>
        <w:pPr>
          <w:pStyle w:val="Footer"/>
          <w:jc w:val="center"/>
          <w:rPr/>
        </w:pPr>
        <w:r>
          <w:rPr/>
          <mc:AlternateContent>
            <mc:Choice Requires="wps">
              <w:drawing>
                <wp:inline distT="0" distB="0" distL="0" distR="0" wp14:anchorId="09BF146E">
                  <wp:extent cx="5467350" cy="45085"/>
                  <wp:effectExtent l="0" t="9525" r="0" b="2540"/>
                  <wp:docPr id="6" name="Diagrama de flujo: decisión 29" descr="Light horizontal"/>
                  <a:graphic xmlns:a="http://schemas.openxmlformats.org/drawingml/2006/main">
                    <a:graphicData uri="http://schemas.microsoft.com/office/word/2010/wordprocessingShape">
                      <wps:wsp>
                        <wps:cNvSpPr/>
                        <wps:spPr>
                          <a:xfrm flipV="1">
                            <a:off x="0" y="0"/>
                            <a:ext cx="5467320" cy="45000"/>
                          </a:xfrm>
                          <a:prstGeom prst="flowChartDecision">
                            <a:avLst/>
                          </a:prstGeom>
                          <a:pattFill prst="ltHorz">
                            <a:fgClr>
                              <a:srgbClr val="000000"/>
                            </a:fgClr>
                            <a:bgClr>
                              <a:srgbClr val="FFFFFF"/>
                            </a:bgClr>
                          </a:pattFill>
                          <a:ln w="0">
                            <a:noFill/>
                          </a:ln>
                        </wps:spPr>
                        <wps:style>
                          <a:lnRef idx="0"/>
                          <a:fillRef idx="0"/>
                          <a:effectRef idx="0"/>
                          <a:fontRef idx="minor"/>
                        </wps:style>
                        <wps:bodyPr/>
                      </wps:wsp>
                    </a:graphicData>
                  </a:graphic>
                </wp:inline>
              </w:drawing>
            </mc:Choice>
            <mc:Fallback>
              <w:pict>
                <v:shape id="shape_0" stroked="f" o:allowincell="f" style="position:absolute;margin-left:0pt;margin-top:-4.55pt;width:430.45pt;height:3.5pt;flip:y;mso-wrap-style:none;v-text-anchor:middle;mso-position-vertical:top" wp14:anchorId="09BF146E" type="_x0000_t110" path="m0,1l1,0l2,1l1,2xe">
                  <v:fill type="tile"/>
                  <v:stroke color="#3465a4" joinstyle="round" endcap="flat"/>
                  <w10:wrap type="square"/>
                </v:shape>
              </w:pict>
            </mc:Fallback>
          </mc:AlternateContent>
        </w:r>
      </w:p>
      <w:p>
        <w:pPr>
          <w:pStyle w:val="Footer"/>
          <w:jc w:val="center"/>
          <w:rPr/>
        </w:pPr>
        <w:r>
          <w:rPr/>
          <w:fldChar w:fldCharType="begin"/>
        </w:r>
        <w:r>
          <w:rPr/>
          <w:instrText xml:space="preserve"> PAGE </w:instrText>
        </w:r>
        <w:r>
          <w:rPr/>
          <w:fldChar w:fldCharType="separate"/>
        </w:r>
        <w:r>
          <w:rPr/>
          <w:t>2</w:t>
        </w:r>
        <w:r>
          <w:rPr/>
          <w:fldChar w:fldCharType="end"/>
        </w:r>
      </w:p>
    </w:sdtContent>
  </w:sdt>
  <w:p>
    <w:pPr>
      <w:pStyle w:val="BodyText"/>
      <w:spacing w:lineRule="auto" w:line="14"/>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18571037"/>
      <w:docPartObj>
        <w:docPartGallery w:val="Page Numbers (Bottom of Page)"/>
        <w:docPartUnique w:val="true"/>
      </w:docPartObj>
    </w:sdtPr>
    <w:sdtContent>
      <w:p>
        <w:pPr>
          <w:pStyle w:val="Footer"/>
          <w:jc w:val="center"/>
          <w:rPr/>
        </w:pPr>
        <w:r>
          <w:rPr/>
          <mc:AlternateContent>
            <mc:Choice Requires="wps">
              <w:drawing>
                <wp:inline distT="0" distB="0" distL="0" distR="0" wp14:anchorId="09BF146E">
                  <wp:extent cx="5467350" cy="45085"/>
                  <wp:effectExtent l="0" t="9525" r="0" b="2540"/>
                  <wp:docPr id="7" name="Diagrama de flujo: decisión 1" descr="Light horizontal"/>
                  <a:graphic xmlns:a="http://schemas.openxmlformats.org/drawingml/2006/main">
                    <a:graphicData uri="http://schemas.microsoft.com/office/word/2010/wordprocessingShape">
                      <wps:wsp>
                        <wps:cNvSpPr/>
                        <wps:spPr>
                          <a:xfrm flipV="1">
                            <a:off x="0" y="0"/>
                            <a:ext cx="5467320" cy="45000"/>
                          </a:xfrm>
                          <a:prstGeom prst="flowChartDecision">
                            <a:avLst/>
                          </a:prstGeom>
                          <a:pattFill prst="ltHorz">
                            <a:fgClr>
                              <a:srgbClr val="000000"/>
                            </a:fgClr>
                            <a:bgClr>
                              <a:srgbClr val="FFFFFF"/>
                            </a:bgClr>
                          </a:pattFill>
                          <a:ln w="0">
                            <a:noFill/>
                          </a:ln>
                        </wps:spPr>
                        <wps:style>
                          <a:lnRef idx="0"/>
                          <a:fillRef idx="0"/>
                          <a:effectRef idx="0"/>
                          <a:fontRef idx="minor"/>
                        </wps:style>
                        <wps:bodyPr/>
                      </wps:wsp>
                    </a:graphicData>
                  </a:graphic>
                </wp:inline>
              </w:drawing>
            </mc:Choice>
            <mc:Fallback>
              <w:pict>
                <v:shape id="shape_0" stroked="f" o:allowincell="f" style="position:absolute;margin-left:0pt;margin-top:-4.55pt;width:430.45pt;height:3.5pt;flip:y;mso-wrap-style:none;v-text-anchor:middle;mso-position-vertical:top" wp14:anchorId="09BF146E" type="_x0000_t110" path="m0,1l1,0l2,1l1,2xe">
                  <v:fill type="tile"/>
                  <v:stroke color="#3465a4" joinstyle="round" endcap="flat"/>
                  <w10:wrap type="square"/>
                </v:shape>
              </w:pict>
            </mc:Fallback>
          </mc:AlternateContent>
        </w:r>
      </w:p>
      <w:p>
        <w:pPr>
          <w:pStyle w:val="Footer"/>
          <w:jc w:val="center"/>
          <w:rPr/>
        </w:pPr>
        <w:r>
          <w:rPr/>
          <w:fldChar w:fldCharType="begin"/>
        </w:r>
        <w:r>
          <w:rPr/>
          <w:instrText xml:space="preserve"> PAGE </w:instrText>
        </w:r>
        <w:r>
          <w:rPr/>
          <w:fldChar w:fldCharType="separate"/>
        </w:r>
        <w:r>
          <w:rPr/>
          <w:t>6</w:t>
        </w:r>
        <w:r>
          <w:rPr/>
          <w:fldChar w:fldCharType="end"/>
        </w:r>
      </w:p>
    </w:sdtContent>
  </w:sdt>
  <w:p>
    <w:pPr>
      <w:pStyle w:val="BodyText"/>
      <w:spacing w:lineRule="auto" w:line="14"/>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83942780"/>
      <w:docPartObj>
        <w:docPartGallery w:val="Page Numbers (Bottom of Page)"/>
        <w:docPartUnique w:val="true"/>
      </w:docPartObj>
    </w:sdtPr>
    <w:sdtContent>
      <w:p>
        <w:pPr>
          <w:pStyle w:val="Footer"/>
          <w:jc w:val="center"/>
          <w:rPr/>
        </w:pPr>
        <w:r>
          <w:rPr/>
          <mc:AlternateContent>
            <mc:Choice Requires="wps">
              <w:drawing>
                <wp:inline distT="0" distB="0" distL="0" distR="0" wp14:anchorId="4FED57F3">
                  <wp:extent cx="5467350" cy="45085"/>
                  <wp:effectExtent l="0" t="9525" r="0" b="2540"/>
                  <wp:docPr id="32" name="Diagrama de flujo: decisión 28" descr="Light horizontal"/>
                  <a:graphic xmlns:a="http://schemas.openxmlformats.org/drawingml/2006/main">
                    <a:graphicData uri="http://schemas.microsoft.com/office/word/2010/wordprocessingShape">
                      <wps:wsp>
                        <wps:cNvSpPr/>
                        <wps:spPr>
                          <a:xfrm flipV="1">
                            <a:off x="0" y="0"/>
                            <a:ext cx="5467320" cy="45000"/>
                          </a:xfrm>
                          <a:prstGeom prst="flowChartDecision">
                            <a:avLst/>
                          </a:prstGeom>
                          <a:pattFill prst="ltHorz">
                            <a:fgClr>
                              <a:srgbClr val="000000"/>
                            </a:fgClr>
                            <a:bgClr>
                              <a:srgbClr val="FFFFFF"/>
                            </a:bgClr>
                          </a:pattFill>
                          <a:ln w="0">
                            <a:noFill/>
                          </a:ln>
                        </wps:spPr>
                        <wps:style>
                          <a:lnRef idx="0"/>
                          <a:fillRef idx="0"/>
                          <a:effectRef idx="0"/>
                          <a:fontRef idx="minor"/>
                        </wps:style>
                        <wps:bodyPr/>
                      </wps:wsp>
                    </a:graphicData>
                  </a:graphic>
                </wp:inline>
              </w:drawing>
            </mc:Choice>
            <mc:Fallback>
              <w:pict>
                <v:shape id="shape_0" stroked="f" o:allowincell="f" style="position:absolute;margin-left:0pt;margin-top:-4.55pt;width:430.45pt;height:3.5pt;flip:y;mso-wrap-style:none;v-text-anchor:middle;mso-position-vertical:top" wp14:anchorId="4FED57F3" type="_x0000_t110" path="m0,1l1,0l2,1l1,2xe">
                  <v:fill type="tile"/>
                  <v:stroke color="#3465a4" joinstyle="round" endcap="flat"/>
                  <w10:wrap type="square"/>
                </v:shape>
              </w:pict>
            </mc:Fallback>
          </mc:AlternateContent>
        </w:r>
      </w:p>
      <w:p>
        <w:pPr>
          <w:pStyle w:val="Footer"/>
          <w:jc w:val="center"/>
          <w:rPr/>
        </w:pPr>
        <w:r>
          <w:rPr/>
          <w:fldChar w:fldCharType="begin"/>
        </w:r>
        <w:r>
          <w:rPr/>
          <w:instrText xml:space="preserve"> PAGE </w:instrText>
        </w:r>
        <w:r>
          <w:rPr/>
          <w:fldChar w:fldCharType="separate"/>
        </w:r>
        <w:r>
          <w:rPr/>
          <w:t>26</w:t>
        </w:r>
        <w:r>
          <w:rPr/>
          <w:fldChar w:fldCharType="end"/>
        </w:r>
      </w:p>
    </w:sdtContent>
  </w:sdt>
  <w:p>
    <w:pPr>
      <w:pStyle w:val="BodyText"/>
      <w:spacing w:lineRule="auto" w:line="14"/>
      <w:rPr>
        <w:sz w:val="2"/>
      </w:rPr>
    </w:pPr>
    <w:r>
      <w:rPr>
        <w:sz w:val="2"/>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83942780"/>
      <w:docPartObj>
        <w:docPartGallery w:val="Page Numbers (Bottom of Page)"/>
        <w:docPartUnique w:val="true"/>
      </w:docPartObj>
    </w:sdtPr>
    <w:sdtContent>
      <w:p>
        <w:pPr>
          <w:pStyle w:val="Footer"/>
          <w:jc w:val="center"/>
          <w:rPr/>
        </w:pPr>
        <w:r>
          <w:rPr/>
          <mc:AlternateContent>
            <mc:Choice Requires="wps">
              <w:drawing>
                <wp:inline distT="0" distB="0" distL="0" distR="0" wp14:anchorId="4FED57F3">
                  <wp:extent cx="5467350" cy="45085"/>
                  <wp:effectExtent l="0" t="9525" r="0" b="2540"/>
                  <wp:docPr id="33" name="Diagrama de flujo: decisión 28" descr="Light horizontal"/>
                  <a:graphic xmlns:a="http://schemas.openxmlformats.org/drawingml/2006/main">
                    <a:graphicData uri="http://schemas.microsoft.com/office/word/2010/wordprocessingShape">
                      <wps:wsp>
                        <wps:cNvSpPr/>
                        <wps:spPr>
                          <a:xfrm flipV="1">
                            <a:off x="0" y="0"/>
                            <a:ext cx="5467320" cy="45000"/>
                          </a:xfrm>
                          <a:prstGeom prst="flowChartDecision">
                            <a:avLst/>
                          </a:prstGeom>
                          <a:pattFill prst="ltHorz">
                            <a:fgClr>
                              <a:srgbClr val="000000"/>
                            </a:fgClr>
                            <a:bgClr>
                              <a:srgbClr val="FFFFFF"/>
                            </a:bgClr>
                          </a:pattFill>
                          <a:ln w="0">
                            <a:noFill/>
                          </a:ln>
                        </wps:spPr>
                        <wps:style>
                          <a:lnRef idx="0"/>
                          <a:fillRef idx="0"/>
                          <a:effectRef idx="0"/>
                          <a:fontRef idx="minor"/>
                        </wps:style>
                        <wps:bodyPr/>
                      </wps:wsp>
                    </a:graphicData>
                  </a:graphic>
                </wp:inline>
              </w:drawing>
            </mc:Choice>
            <mc:Fallback>
              <w:pict>
                <v:shape id="shape_0" stroked="f" o:allowincell="f" style="position:absolute;margin-left:0pt;margin-top:-4.55pt;width:430.45pt;height:3.5pt;flip:y;mso-wrap-style:none;v-text-anchor:middle;mso-position-vertical:top" wp14:anchorId="4FED57F3" type="_x0000_t110" path="m0,1l1,0l2,1l1,2xe">
                  <v:fill type="tile"/>
                  <v:stroke color="#3465a4" joinstyle="round" endcap="flat"/>
                  <w10:wrap type="square"/>
                </v:shape>
              </w:pict>
            </mc:Fallback>
          </mc:AlternateContent>
        </w:r>
      </w:p>
      <w:p>
        <w:pPr>
          <w:pStyle w:val="Footer"/>
          <w:jc w:val="center"/>
          <w:rPr/>
        </w:pPr>
        <w:r>
          <w:rPr/>
          <w:fldChar w:fldCharType="begin"/>
        </w:r>
        <w:r>
          <w:rPr/>
          <w:instrText xml:space="preserve"> PAGE </w:instrText>
        </w:r>
        <w:r>
          <w:rPr/>
          <w:fldChar w:fldCharType="separate"/>
        </w:r>
        <w:r>
          <w:rPr/>
          <w:t>26</w:t>
        </w:r>
        <w:r>
          <w:rPr/>
          <w:fldChar w:fldCharType="end"/>
        </w:r>
      </w:p>
    </w:sdtContent>
  </w:sdt>
  <w:p>
    <w:pPr>
      <w:pStyle w:val="BodyText"/>
      <w:spacing w:lineRule="auto" w:line="14"/>
      <w:rPr>
        <w:sz w:val="2"/>
      </w:rPr>
    </w:pPr>
    <w:r>
      <w:rPr>
        <w:sz w:val="2"/>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2424" w:hanging="360"/>
      </w:pPr>
      <w:rPr>
        <w:rFonts w:ascii="Symbol" w:hAnsi="Symbol" w:cs="Symbol" w:hint="default"/>
      </w:rPr>
    </w:lvl>
    <w:lvl w:ilvl="1">
      <w:start w:val="1"/>
      <w:numFmt w:val="bullet"/>
      <w:lvlText w:val="o"/>
      <w:lvlJc w:val="start"/>
      <w:pPr>
        <w:tabs>
          <w:tab w:val="num" w:pos="0"/>
        </w:tabs>
        <w:ind w:start="3144" w:hanging="360"/>
      </w:pPr>
      <w:rPr>
        <w:rFonts w:ascii="Courier New" w:hAnsi="Courier New" w:cs="Courier New" w:hint="default"/>
      </w:rPr>
    </w:lvl>
    <w:lvl w:ilvl="2">
      <w:start w:val="1"/>
      <w:numFmt w:val="bullet"/>
      <w:lvlText w:val=""/>
      <w:lvlJc w:val="start"/>
      <w:pPr>
        <w:tabs>
          <w:tab w:val="num" w:pos="0"/>
        </w:tabs>
        <w:ind w:start="3864" w:hanging="360"/>
      </w:pPr>
      <w:rPr>
        <w:rFonts w:ascii="Wingdings" w:hAnsi="Wingdings" w:cs="Wingdings" w:hint="default"/>
      </w:rPr>
    </w:lvl>
    <w:lvl w:ilvl="3">
      <w:start w:val="1"/>
      <w:numFmt w:val="bullet"/>
      <w:lvlText w:val=""/>
      <w:lvlJc w:val="start"/>
      <w:pPr>
        <w:tabs>
          <w:tab w:val="num" w:pos="0"/>
        </w:tabs>
        <w:ind w:start="4584" w:hanging="360"/>
      </w:pPr>
      <w:rPr>
        <w:rFonts w:ascii="Symbol" w:hAnsi="Symbol" w:cs="Symbol" w:hint="default"/>
      </w:rPr>
    </w:lvl>
    <w:lvl w:ilvl="4">
      <w:start w:val="1"/>
      <w:numFmt w:val="bullet"/>
      <w:lvlText w:val="o"/>
      <w:lvlJc w:val="start"/>
      <w:pPr>
        <w:tabs>
          <w:tab w:val="num" w:pos="0"/>
        </w:tabs>
        <w:ind w:start="5304" w:hanging="360"/>
      </w:pPr>
      <w:rPr>
        <w:rFonts w:ascii="Courier New" w:hAnsi="Courier New" w:cs="Courier New" w:hint="default"/>
      </w:rPr>
    </w:lvl>
    <w:lvl w:ilvl="5">
      <w:start w:val="1"/>
      <w:numFmt w:val="bullet"/>
      <w:lvlText w:val=""/>
      <w:lvlJc w:val="start"/>
      <w:pPr>
        <w:tabs>
          <w:tab w:val="num" w:pos="0"/>
        </w:tabs>
        <w:ind w:start="6024" w:hanging="360"/>
      </w:pPr>
      <w:rPr>
        <w:rFonts w:ascii="Wingdings" w:hAnsi="Wingdings" w:cs="Wingdings" w:hint="default"/>
      </w:rPr>
    </w:lvl>
    <w:lvl w:ilvl="6">
      <w:start w:val="1"/>
      <w:numFmt w:val="bullet"/>
      <w:lvlText w:val=""/>
      <w:lvlJc w:val="start"/>
      <w:pPr>
        <w:tabs>
          <w:tab w:val="num" w:pos="0"/>
        </w:tabs>
        <w:ind w:start="6744" w:hanging="360"/>
      </w:pPr>
      <w:rPr>
        <w:rFonts w:ascii="Symbol" w:hAnsi="Symbol" w:cs="Symbol" w:hint="default"/>
      </w:rPr>
    </w:lvl>
    <w:lvl w:ilvl="7">
      <w:start w:val="1"/>
      <w:numFmt w:val="bullet"/>
      <w:lvlText w:val="o"/>
      <w:lvlJc w:val="start"/>
      <w:pPr>
        <w:tabs>
          <w:tab w:val="num" w:pos="0"/>
        </w:tabs>
        <w:ind w:start="7464" w:hanging="360"/>
      </w:pPr>
      <w:rPr>
        <w:rFonts w:ascii="Courier New" w:hAnsi="Courier New" w:cs="Courier New" w:hint="default"/>
      </w:rPr>
    </w:lvl>
    <w:lvl w:ilvl="8">
      <w:start w:val="1"/>
      <w:numFmt w:val="bullet"/>
      <w:lvlText w:val=""/>
      <w:lvlJc w:val="start"/>
      <w:pPr>
        <w:tabs>
          <w:tab w:val="num" w:pos="0"/>
        </w:tabs>
        <w:ind w:start="8184" w:hanging="360"/>
      </w:pPr>
      <w:rPr>
        <w:rFonts w:ascii="Wingdings" w:hAnsi="Wingdings" w:cs="Wingdings" w:hint="default"/>
      </w:rPr>
    </w:lvl>
  </w:abstractNum>
  <w:abstractNum w:abstractNumId="2">
    <w:lvl w:ilvl="0">
      <w:start w:val="1"/>
      <w:numFmt w:val="decimal"/>
      <w:lvlText w:val="%1."/>
      <w:lvlJc w:val="start"/>
      <w:pPr>
        <w:tabs>
          <w:tab w:val="num" w:pos="0"/>
        </w:tabs>
        <w:ind w:start="6773" w:hanging="720"/>
      </w:pPr>
      <w:rPr>
        <w:rFonts w:ascii="Cambria" w:hAnsi="Cambria"/>
        <w:color w:val="FFFFFF"/>
      </w:rPr>
    </w:lvl>
    <w:lvl w:ilvl="1">
      <w:start w:val="1"/>
      <w:numFmt w:val="lowerLetter"/>
      <w:lvlText w:val="%2."/>
      <w:lvlJc w:val="start"/>
      <w:pPr>
        <w:tabs>
          <w:tab w:val="num" w:pos="0"/>
        </w:tabs>
        <w:ind w:start="7133" w:hanging="360"/>
      </w:pPr>
      <w:rPr/>
    </w:lvl>
    <w:lvl w:ilvl="2">
      <w:start w:val="1"/>
      <w:numFmt w:val="lowerRoman"/>
      <w:lvlText w:val="%3."/>
      <w:lvlJc w:val="end"/>
      <w:pPr>
        <w:tabs>
          <w:tab w:val="num" w:pos="0"/>
        </w:tabs>
        <w:ind w:start="7853" w:hanging="180"/>
      </w:pPr>
      <w:rPr/>
    </w:lvl>
    <w:lvl w:ilvl="3">
      <w:start w:val="1"/>
      <w:numFmt w:val="decimal"/>
      <w:lvlText w:val="%4."/>
      <w:lvlJc w:val="start"/>
      <w:pPr>
        <w:tabs>
          <w:tab w:val="num" w:pos="0"/>
        </w:tabs>
        <w:ind w:start="8573" w:hanging="360"/>
      </w:pPr>
      <w:rPr/>
    </w:lvl>
    <w:lvl w:ilvl="4">
      <w:start w:val="1"/>
      <w:numFmt w:val="lowerLetter"/>
      <w:lvlText w:val="%5."/>
      <w:lvlJc w:val="start"/>
      <w:pPr>
        <w:tabs>
          <w:tab w:val="num" w:pos="0"/>
        </w:tabs>
        <w:ind w:start="9293" w:hanging="360"/>
      </w:pPr>
      <w:rPr/>
    </w:lvl>
    <w:lvl w:ilvl="5">
      <w:start w:val="1"/>
      <w:numFmt w:val="lowerRoman"/>
      <w:lvlText w:val="%6."/>
      <w:lvlJc w:val="end"/>
      <w:pPr>
        <w:tabs>
          <w:tab w:val="num" w:pos="0"/>
        </w:tabs>
        <w:ind w:start="10013" w:hanging="180"/>
      </w:pPr>
      <w:rPr/>
    </w:lvl>
    <w:lvl w:ilvl="6">
      <w:start w:val="1"/>
      <w:numFmt w:val="decimal"/>
      <w:lvlText w:val="%7."/>
      <w:lvlJc w:val="start"/>
      <w:pPr>
        <w:tabs>
          <w:tab w:val="num" w:pos="0"/>
        </w:tabs>
        <w:ind w:start="10733" w:hanging="360"/>
      </w:pPr>
      <w:rPr/>
    </w:lvl>
    <w:lvl w:ilvl="7">
      <w:start w:val="1"/>
      <w:numFmt w:val="lowerLetter"/>
      <w:lvlText w:val="%8."/>
      <w:lvlJc w:val="start"/>
      <w:pPr>
        <w:tabs>
          <w:tab w:val="num" w:pos="0"/>
        </w:tabs>
        <w:ind w:start="11453" w:hanging="360"/>
      </w:pPr>
      <w:rPr/>
    </w:lvl>
    <w:lvl w:ilvl="8">
      <w:start w:val="1"/>
      <w:numFmt w:val="lowerRoman"/>
      <w:lvlText w:val="%9."/>
      <w:lvlJc w:val="end"/>
      <w:pPr>
        <w:tabs>
          <w:tab w:val="num" w:pos="0"/>
        </w:tabs>
        <w:ind w:start="12173" w:hanging="180"/>
      </w:pPr>
      <w:rPr/>
    </w:lvl>
  </w:abstractNum>
  <w:abstractNum w:abstractNumId="3">
    <w:lvl w:ilvl="0">
      <w:start w:val="1"/>
      <w:numFmt w:val="decimal"/>
      <w:lvlText w:val="%1."/>
      <w:lvlJc w:val="start"/>
      <w:pPr>
        <w:tabs>
          <w:tab w:val="num" w:pos="0"/>
        </w:tabs>
        <w:ind w:start="360" w:hanging="360"/>
      </w:pPr>
      <w:rPr/>
    </w:lvl>
    <w:lvl w:ilvl="1">
      <w:start w:val="1"/>
      <w:numFmt w:val="decimal"/>
      <w:lvlText w:val="%1.%2."/>
      <w:lvlJc w:val="start"/>
      <w:pPr>
        <w:tabs>
          <w:tab w:val="num" w:pos="0"/>
        </w:tabs>
        <w:ind w:start="720" w:hanging="720"/>
      </w:pPr>
      <w:rPr/>
    </w:lvl>
    <w:lvl w:ilvl="2">
      <w:start w:val="1"/>
      <w:numFmt w:val="decimal"/>
      <w:lvlText w:val="%1.%2.%3."/>
      <w:lvlJc w:val="start"/>
      <w:pPr>
        <w:tabs>
          <w:tab w:val="num" w:pos="0"/>
        </w:tabs>
        <w:ind w:start="720" w:hanging="720"/>
      </w:pPr>
      <w:rPr/>
    </w:lvl>
    <w:lvl w:ilvl="3">
      <w:start w:val="1"/>
      <w:numFmt w:val="decimal"/>
      <w:lvlText w:val="%1.%2.%3.%4."/>
      <w:lvlJc w:val="start"/>
      <w:pPr>
        <w:tabs>
          <w:tab w:val="num" w:pos="0"/>
        </w:tabs>
        <w:ind w:start="1080" w:hanging="1080"/>
      </w:pPr>
      <w:rPr/>
    </w:lvl>
    <w:lvl w:ilvl="4">
      <w:start w:val="1"/>
      <w:numFmt w:val="decimal"/>
      <w:lvlText w:val="%1.%2.%3.%4.%5."/>
      <w:lvlJc w:val="start"/>
      <w:pPr>
        <w:tabs>
          <w:tab w:val="num" w:pos="0"/>
        </w:tabs>
        <w:ind w:start="1080" w:hanging="1080"/>
      </w:pPr>
      <w:rPr/>
    </w:lvl>
    <w:lvl w:ilvl="5">
      <w:start w:val="1"/>
      <w:numFmt w:val="decimal"/>
      <w:lvlText w:val="%1.%2.%3.%4.%5.%6."/>
      <w:lvlJc w:val="start"/>
      <w:pPr>
        <w:tabs>
          <w:tab w:val="num" w:pos="0"/>
        </w:tabs>
        <w:ind w:start="1440" w:hanging="1440"/>
      </w:pPr>
      <w:rPr/>
    </w:lvl>
    <w:lvl w:ilvl="6">
      <w:start w:val="1"/>
      <w:numFmt w:val="decimal"/>
      <w:lvlText w:val="%1.%2.%3.%4.%5.%6.%7."/>
      <w:lvlJc w:val="start"/>
      <w:pPr>
        <w:tabs>
          <w:tab w:val="num" w:pos="0"/>
        </w:tabs>
        <w:ind w:start="1440" w:hanging="1440"/>
      </w:pPr>
      <w:rPr/>
    </w:lvl>
    <w:lvl w:ilvl="7">
      <w:start w:val="1"/>
      <w:numFmt w:val="decimal"/>
      <w:lvlText w:val="%1.%2.%3.%4.%5.%6.%7.%8."/>
      <w:lvlJc w:val="start"/>
      <w:pPr>
        <w:tabs>
          <w:tab w:val="num" w:pos="0"/>
        </w:tabs>
        <w:ind w:start="1800" w:hanging="1800"/>
      </w:pPr>
      <w:rPr/>
    </w:lvl>
    <w:lvl w:ilvl="8">
      <w:start w:val="1"/>
      <w:numFmt w:val="decimal"/>
      <w:lvlText w:val="%1.%2.%3.%4.%5.%6.%7.%8.%9."/>
      <w:lvlJc w:val="start"/>
      <w:pPr>
        <w:tabs>
          <w:tab w:val="num" w:pos="0"/>
        </w:tabs>
        <w:ind w:start="1800" w:hanging="1800"/>
      </w:pPr>
      <w:rPr/>
    </w:lvl>
  </w:abstractNum>
  <w:abstractNum w:abstractNumId="4">
    <w:lvl w:ilvl="0">
      <w:start w:val="3"/>
      <w:numFmt w:val="decimal"/>
      <w:lvlText w:val="%1."/>
      <w:lvlJc w:val="start"/>
      <w:pPr>
        <w:tabs>
          <w:tab w:val="num" w:pos="0"/>
        </w:tabs>
        <w:ind w:start="6773" w:hanging="720"/>
      </w:pPr>
      <w:rPr>
        <w:rFonts w:ascii="Cambria" w:hAnsi="Cambria"/>
        <w:color w:val="FFFFFF"/>
      </w:rPr>
    </w:lvl>
    <w:lvl w:ilvl="1">
      <w:start w:val="1"/>
      <w:numFmt w:val="lowerLetter"/>
      <w:lvlText w:val="%2."/>
      <w:lvlJc w:val="start"/>
      <w:pPr>
        <w:tabs>
          <w:tab w:val="num" w:pos="0"/>
        </w:tabs>
        <w:ind w:start="7133" w:hanging="360"/>
      </w:pPr>
      <w:rPr/>
    </w:lvl>
    <w:lvl w:ilvl="2">
      <w:start w:val="1"/>
      <w:numFmt w:val="lowerRoman"/>
      <w:lvlText w:val="%3."/>
      <w:lvlJc w:val="end"/>
      <w:pPr>
        <w:tabs>
          <w:tab w:val="num" w:pos="0"/>
        </w:tabs>
        <w:ind w:start="7853" w:hanging="180"/>
      </w:pPr>
      <w:rPr/>
    </w:lvl>
    <w:lvl w:ilvl="3">
      <w:start w:val="1"/>
      <w:numFmt w:val="decimal"/>
      <w:lvlText w:val="%4."/>
      <w:lvlJc w:val="start"/>
      <w:pPr>
        <w:tabs>
          <w:tab w:val="num" w:pos="0"/>
        </w:tabs>
        <w:ind w:start="8573" w:hanging="360"/>
      </w:pPr>
      <w:rPr/>
    </w:lvl>
    <w:lvl w:ilvl="4">
      <w:start w:val="1"/>
      <w:numFmt w:val="lowerLetter"/>
      <w:lvlText w:val="%5."/>
      <w:lvlJc w:val="start"/>
      <w:pPr>
        <w:tabs>
          <w:tab w:val="num" w:pos="0"/>
        </w:tabs>
        <w:ind w:start="9293" w:hanging="360"/>
      </w:pPr>
      <w:rPr/>
    </w:lvl>
    <w:lvl w:ilvl="5">
      <w:start w:val="1"/>
      <w:numFmt w:val="lowerRoman"/>
      <w:lvlText w:val="%6."/>
      <w:lvlJc w:val="end"/>
      <w:pPr>
        <w:tabs>
          <w:tab w:val="num" w:pos="0"/>
        </w:tabs>
        <w:ind w:start="10013" w:hanging="180"/>
      </w:pPr>
      <w:rPr/>
    </w:lvl>
    <w:lvl w:ilvl="6">
      <w:start w:val="1"/>
      <w:numFmt w:val="decimal"/>
      <w:lvlText w:val="%7."/>
      <w:lvlJc w:val="start"/>
      <w:pPr>
        <w:tabs>
          <w:tab w:val="num" w:pos="0"/>
        </w:tabs>
        <w:ind w:start="10733" w:hanging="360"/>
      </w:pPr>
      <w:rPr/>
    </w:lvl>
    <w:lvl w:ilvl="7">
      <w:start w:val="1"/>
      <w:numFmt w:val="lowerLetter"/>
      <w:lvlText w:val="%8."/>
      <w:lvlJc w:val="start"/>
      <w:pPr>
        <w:tabs>
          <w:tab w:val="num" w:pos="0"/>
        </w:tabs>
        <w:ind w:start="11453" w:hanging="360"/>
      </w:pPr>
      <w:rPr/>
    </w:lvl>
    <w:lvl w:ilvl="8">
      <w:start w:val="1"/>
      <w:numFmt w:val="lowerRoman"/>
      <w:lvlText w:val="%9."/>
      <w:lvlJc w:val="end"/>
      <w:pPr>
        <w:tabs>
          <w:tab w:val="num" w:pos="0"/>
        </w:tabs>
        <w:ind w:start="12173" w:hanging="180"/>
      </w:pPr>
      <w:r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
    <w:lvl w:ilvl="0">
      <w:numFmt w:val="bullet"/>
      <w:lvlText w:val="-"/>
      <w:lvlJc w:val="start"/>
      <w:pPr>
        <w:tabs>
          <w:tab w:val="num" w:pos="0"/>
        </w:tabs>
        <w:ind w:start="720" w:hanging="360"/>
      </w:pPr>
      <w:rPr>
        <w:rFonts w:ascii="Cambria" w:hAnsi="Cambria" w:cs="Cambria"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
    <w:lvl w:ilvl="0">
      <w:start w:val="1"/>
      <w:numFmt w:val="bullet"/>
      <w:lvlText w:val="-"/>
      <w:lvlJc w:val="start"/>
      <w:pPr>
        <w:tabs>
          <w:tab w:val="num" w:pos="0"/>
        </w:tabs>
        <w:ind w:start="360" w:hanging="360"/>
      </w:pPr>
      <w:rPr>
        <w:rFonts w:ascii="Arial" w:hAnsi="Arial" w:cs="Arial" w:hint="default"/>
        <w:color w:val="000000"/>
        <w:sz w:val="18"/>
        <w:szCs w:val="18"/>
      </w:rPr>
    </w:lvl>
    <w:lvl w:ilvl="1">
      <w:start w:val="1"/>
      <w:numFmt w:val="bullet"/>
      <w:lvlText w:val=""/>
      <w:lvlJc w:val="start"/>
      <w:pPr>
        <w:tabs>
          <w:tab w:val="num" w:pos="0"/>
        </w:tabs>
        <w:ind w:start="0" w:hanging="0"/>
      </w:pPr>
      <w:rPr>
        <w:rFonts w:ascii="OpenSymbol" w:hAnsi="OpenSymbol" w:cs="OpenSymbol" w:hint="default"/>
      </w:rPr>
    </w:lvl>
    <w:lvl w:ilvl="2">
      <w:start w:val="1"/>
      <w:numFmt w:val="bullet"/>
      <w:lvlText w:val=""/>
      <w:lvlJc w:val="start"/>
      <w:pPr>
        <w:tabs>
          <w:tab w:val="num" w:pos="0"/>
        </w:tabs>
        <w:ind w:start="0" w:hanging="0"/>
      </w:pPr>
      <w:rPr>
        <w:rFonts w:ascii="OpenSymbol" w:hAnsi="OpenSymbol" w:cs="OpenSymbol" w:hint="default"/>
      </w:rPr>
    </w:lvl>
    <w:lvl w:ilvl="3">
      <w:start w:val="1"/>
      <w:numFmt w:val="bullet"/>
      <w:lvlText w:val=""/>
      <w:lvlJc w:val="start"/>
      <w:pPr>
        <w:tabs>
          <w:tab w:val="num" w:pos="0"/>
        </w:tabs>
        <w:ind w:start="0" w:hanging="0"/>
      </w:pPr>
      <w:rPr>
        <w:rFonts w:ascii="OpenSymbol" w:hAnsi="OpenSymbol" w:cs="OpenSymbol" w:hint="default"/>
      </w:rPr>
    </w:lvl>
    <w:lvl w:ilvl="4">
      <w:start w:val="1"/>
      <w:numFmt w:val="bullet"/>
      <w:lvlText w:val=""/>
      <w:lvlJc w:val="start"/>
      <w:pPr>
        <w:tabs>
          <w:tab w:val="num" w:pos="0"/>
        </w:tabs>
        <w:ind w:start="0" w:hanging="0"/>
      </w:pPr>
      <w:rPr>
        <w:rFonts w:ascii="OpenSymbol" w:hAnsi="OpenSymbol" w:cs="OpenSymbol" w:hint="default"/>
      </w:rPr>
    </w:lvl>
    <w:lvl w:ilvl="5">
      <w:start w:val="1"/>
      <w:numFmt w:val="bullet"/>
      <w:lvlText w:val=""/>
      <w:lvlJc w:val="start"/>
      <w:pPr>
        <w:tabs>
          <w:tab w:val="num" w:pos="0"/>
        </w:tabs>
        <w:ind w:start="0" w:hanging="0"/>
      </w:pPr>
      <w:rPr>
        <w:rFonts w:ascii="OpenSymbol" w:hAnsi="OpenSymbol" w:cs="OpenSymbol" w:hint="default"/>
      </w:rPr>
    </w:lvl>
    <w:lvl w:ilvl="6">
      <w:start w:val="1"/>
      <w:numFmt w:val="bullet"/>
      <w:lvlText w:val=""/>
      <w:lvlJc w:val="start"/>
      <w:pPr>
        <w:tabs>
          <w:tab w:val="num" w:pos="0"/>
        </w:tabs>
        <w:ind w:start="0" w:hanging="0"/>
      </w:pPr>
      <w:rPr>
        <w:rFonts w:ascii="OpenSymbol" w:hAnsi="OpenSymbol" w:cs="OpenSymbol" w:hint="default"/>
      </w:rPr>
    </w:lvl>
    <w:lvl w:ilvl="7">
      <w:start w:val="1"/>
      <w:numFmt w:val="bullet"/>
      <w:lvlText w:val=""/>
      <w:lvlJc w:val="start"/>
      <w:pPr>
        <w:tabs>
          <w:tab w:val="num" w:pos="0"/>
        </w:tabs>
        <w:ind w:start="0" w:hanging="0"/>
      </w:pPr>
      <w:rPr>
        <w:rFonts w:ascii="OpenSymbol" w:hAnsi="OpenSymbol" w:cs="OpenSymbol" w:hint="default"/>
      </w:rPr>
    </w:lvl>
    <w:lvl w:ilvl="8">
      <w:start w:val="1"/>
      <w:numFmt w:val="bullet"/>
      <w:lvlText w:val=""/>
      <w:lvlJc w:val="start"/>
      <w:pPr>
        <w:tabs>
          <w:tab w:val="num" w:pos="0"/>
        </w:tabs>
        <w:ind w:start="0" w:hanging="0"/>
      </w:pPr>
      <w:rPr>
        <w:rFonts w:ascii="OpenSymbol" w:hAnsi="OpenSymbol" w:cs="OpenSymbol" w:hint="default"/>
      </w:rPr>
    </w:lvl>
  </w:abstractNum>
  <w:abstractNum w:abstractNumId="8">
    <w:lvl w:ilvl="0">
      <w:numFmt w:val="bullet"/>
      <w:lvlText w:val="-"/>
      <w:lvlJc w:val="start"/>
      <w:pPr>
        <w:tabs>
          <w:tab w:val="num" w:pos="0"/>
        </w:tabs>
        <w:ind w:start="718" w:hanging="360"/>
      </w:pPr>
      <w:rPr>
        <w:rFonts w:ascii="Arial" w:hAnsi="Arial" w:cs="Arial" w:hint="default"/>
        <w:color w:val="auto"/>
        <w:sz w:val="18"/>
        <w:szCs w:val="18"/>
      </w:rPr>
    </w:lvl>
    <w:lvl w:ilvl="1">
      <w:start w:val="1"/>
      <w:numFmt w:val="bullet"/>
      <w:lvlText w:val="o"/>
      <w:lvlJc w:val="start"/>
      <w:pPr>
        <w:tabs>
          <w:tab w:val="num" w:pos="0"/>
        </w:tabs>
        <w:ind w:start="1438" w:hanging="360"/>
      </w:pPr>
      <w:rPr>
        <w:rFonts w:ascii="Courier New" w:hAnsi="Courier New" w:cs="Courier New" w:hint="default"/>
      </w:rPr>
    </w:lvl>
    <w:lvl w:ilvl="2">
      <w:start w:val="1"/>
      <w:numFmt w:val="bullet"/>
      <w:lvlText w:val=""/>
      <w:lvlJc w:val="start"/>
      <w:pPr>
        <w:tabs>
          <w:tab w:val="num" w:pos="0"/>
        </w:tabs>
        <w:ind w:start="2158" w:hanging="360"/>
      </w:pPr>
      <w:rPr>
        <w:rFonts w:ascii="Wingdings" w:hAnsi="Wingdings" w:cs="Wingdings" w:hint="default"/>
      </w:rPr>
    </w:lvl>
    <w:lvl w:ilvl="3">
      <w:start w:val="1"/>
      <w:numFmt w:val="bullet"/>
      <w:lvlText w:val=""/>
      <w:lvlJc w:val="start"/>
      <w:pPr>
        <w:tabs>
          <w:tab w:val="num" w:pos="0"/>
        </w:tabs>
        <w:ind w:start="2878" w:hanging="360"/>
      </w:pPr>
      <w:rPr>
        <w:rFonts w:ascii="Symbol" w:hAnsi="Symbol" w:cs="Symbol" w:hint="default"/>
      </w:rPr>
    </w:lvl>
    <w:lvl w:ilvl="4">
      <w:start w:val="1"/>
      <w:numFmt w:val="bullet"/>
      <w:lvlText w:val="o"/>
      <w:lvlJc w:val="start"/>
      <w:pPr>
        <w:tabs>
          <w:tab w:val="num" w:pos="0"/>
        </w:tabs>
        <w:ind w:start="3598" w:hanging="360"/>
      </w:pPr>
      <w:rPr>
        <w:rFonts w:ascii="Courier New" w:hAnsi="Courier New" w:cs="Courier New" w:hint="default"/>
      </w:rPr>
    </w:lvl>
    <w:lvl w:ilvl="5">
      <w:start w:val="1"/>
      <w:numFmt w:val="bullet"/>
      <w:lvlText w:val=""/>
      <w:lvlJc w:val="start"/>
      <w:pPr>
        <w:tabs>
          <w:tab w:val="num" w:pos="0"/>
        </w:tabs>
        <w:ind w:start="4318" w:hanging="360"/>
      </w:pPr>
      <w:rPr>
        <w:rFonts w:ascii="Wingdings" w:hAnsi="Wingdings" w:cs="Wingdings" w:hint="default"/>
      </w:rPr>
    </w:lvl>
    <w:lvl w:ilvl="6">
      <w:start w:val="1"/>
      <w:numFmt w:val="bullet"/>
      <w:lvlText w:val=""/>
      <w:lvlJc w:val="start"/>
      <w:pPr>
        <w:tabs>
          <w:tab w:val="num" w:pos="0"/>
        </w:tabs>
        <w:ind w:start="5038" w:hanging="360"/>
      </w:pPr>
      <w:rPr>
        <w:rFonts w:ascii="Symbol" w:hAnsi="Symbol" w:cs="Symbol" w:hint="default"/>
      </w:rPr>
    </w:lvl>
    <w:lvl w:ilvl="7">
      <w:start w:val="1"/>
      <w:numFmt w:val="bullet"/>
      <w:lvlText w:val="o"/>
      <w:lvlJc w:val="start"/>
      <w:pPr>
        <w:tabs>
          <w:tab w:val="num" w:pos="0"/>
        </w:tabs>
        <w:ind w:start="5758" w:hanging="360"/>
      </w:pPr>
      <w:rPr>
        <w:rFonts w:ascii="Courier New" w:hAnsi="Courier New" w:cs="Courier New" w:hint="default"/>
      </w:rPr>
    </w:lvl>
    <w:lvl w:ilvl="8">
      <w:start w:val="1"/>
      <w:numFmt w:val="bullet"/>
      <w:lvlText w:val=""/>
      <w:lvlJc w:val="start"/>
      <w:pPr>
        <w:tabs>
          <w:tab w:val="num" w:pos="0"/>
        </w:tabs>
        <w:ind w:start="6478" w:hanging="360"/>
      </w:pPr>
      <w:rPr>
        <w:rFonts w:ascii="Wingdings" w:hAnsi="Wingdings" w:cs="Wingdings" w:hint="default"/>
      </w:rPr>
    </w:lvl>
  </w:abstractNum>
  <w:abstractNum w:abstractNumId="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200"/>
  <w:defaultTabStop w:val="720"/>
  <w:autoHyphenation w:val="true"/>
  <w:hyphenationZone w:val="0"/>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start"/>
    </w:pPr>
    <w:rPr>
      <w:rFonts w:ascii="Arial MT" w:hAnsi="Arial MT" w:eastAsia="Arial MT" w:cs="Arial MT"/>
      <w:color w:val="auto"/>
      <w:kern w:val="0"/>
      <w:sz w:val="22"/>
      <w:szCs w:val="22"/>
      <w:lang w:val="es-ES" w:eastAsia="en-US" w:bidi="ar-SA"/>
    </w:rPr>
  </w:style>
  <w:style w:type="paragraph" w:styleId="Heading1">
    <w:name w:val="heading 1"/>
    <w:basedOn w:val="Normal"/>
    <w:uiPriority w:val="9"/>
    <w:qFormat/>
    <w:pPr>
      <w:spacing w:before="102" w:after="0"/>
      <w:ind w:start="1723"/>
      <w:outlineLvl w:val="0"/>
    </w:pPr>
    <w:rPr>
      <w:rFonts w:ascii="Cambria" w:hAnsi="Cambria" w:eastAsia="Cambria" w:cs="Cambria"/>
      <w:b/>
      <w:bCs/>
      <w:sz w:val="32"/>
      <w:szCs w:val="32"/>
    </w:rPr>
  </w:style>
  <w:style w:type="paragraph" w:styleId="Heading2">
    <w:name w:val="heading 2"/>
    <w:basedOn w:val="Normal"/>
    <w:uiPriority w:val="9"/>
    <w:unhideWhenUsed/>
    <w:qFormat/>
    <w:pPr>
      <w:ind w:start="1704"/>
      <w:outlineLvl w:val="1"/>
    </w:pPr>
    <w:rPr>
      <w:rFonts w:ascii="Arial" w:hAnsi="Arial" w:eastAsia="Arial" w:cs="Arial"/>
      <w:b/>
      <w:bCs/>
      <w:sz w:val="24"/>
      <w:szCs w:val="24"/>
    </w:rPr>
  </w:style>
  <w:style w:type="paragraph" w:styleId="Heading3">
    <w:name w:val="heading 3"/>
    <w:basedOn w:val="Normal"/>
    <w:uiPriority w:val="9"/>
    <w:unhideWhenUsed/>
    <w:qFormat/>
    <w:pPr>
      <w:ind w:start="1704"/>
      <w:outlineLvl w:val="2"/>
    </w:pPr>
    <w:rPr>
      <w:rFonts w:ascii="Arial" w:hAnsi="Arial" w:eastAsia="Arial" w:cs="Arial"/>
      <w:b/>
      <w:bCs/>
      <w:sz w:val="20"/>
      <w:szCs w:val="20"/>
    </w:rPr>
  </w:style>
  <w:style w:type="paragraph" w:styleId="Heading5">
    <w:name w:val="heading 5"/>
    <w:basedOn w:val="Normal"/>
    <w:next w:val="Normal"/>
    <w:link w:val="Ttulo5Car"/>
    <w:uiPriority w:val="9"/>
    <w:semiHidden/>
    <w:unhideWhenUsed/>
    <w:qFormat/>
    <w:rsid w:val="003545bf"/>
    <w:pPr>
      <w:keepNext w:val="true"/>
      <w:keepLines/>
      <w:spacing w:before="40" w:after="0"/>
      <w:outlineLvl w:val="4"/>
    </w:pPr>
    <w:rPr>
      <w:rFonts w:ascii="Cambria" w:hAnsi="Cambria" w:eastAsia="" w:cs="" w:asciiTheme="majorHAnsi" w:cstheme="majorBidi" w:eastAsiaTheme="majorEastAsia" w:hAnsiTheme="majorHAnsi"/>
      <w:color w:themeColor="accent1" w:themeShade="bf" w:val="365F91"/>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4f2c47"/>
    <w:rPr>
      <w:rFonts w:ascii="Arial MT" w:hAnsi="Arial MT" w:eastAsia="Arial MT" w:cs="Arial MT"/>
      <w:lang w:val="es-ES"/>
    </w:rPr>
  </w:style>
  <w:style w:type="character" w:styleId="PiedepginaCar" w:customStyle="1">
    <w:name w:val="Pie de página Car"/>
    <w:basedOn w:val="DefaultParagraphFont"/>
    <w:uiPriority w:val="99"/>
    <w:qFormat/>
    <w:rsid w:val="004f2c47"/>
    <w:rPr>
      <w:rFonts w:ascii="Arial MT" w:hAnsi="Arial MT" w:eastAsia="Arial MT" w:cs="Arial MT"/>
      <w:lang w:val="es-ES"/>
    </w:rPr>
  </w:style>
  <w:style w:type="character" w:styleId="Hyperlink">
    <w:name w:val="Hyperlink"/>
    <w:basedOn w:val="DefaultParagraphFont"/>
    <w:uiPriority w:val="99"/>
    <w:unhideWhenUsed/>
    <w:rsid w:val="000a1d12"/>
    <w:rPr>
      <w:color w:themeColor="hyperlink" w:val="0000FF"/>
      <w:u w:val="single"/>
    </w:rPr>
  </w:style>
  <w:style w:type="character" w:styleId="UnresolvedMention">
    <w:name w:val="Unresolved Mention"/>
    <w:basedOn w:val="DefaultParagraphFont"/>
    <w:uiPriority w:val="99"/>
    <w:semiHidden/>
    <w:unhideWhenUsed/>
    <w:qFormat/>
    <w:rsid w:val="000a1d12"/>
    <w:rPr>
      <w:color w:val="605E5C"/>
      <w:shd w:fill="E1DFDD" w:val="clear"/>
    </w:rPr>
  </w:style>
  <w:style w:type="character" w:styleId="Ttulo5Car" w:customStyle="1">
    <w:name w:val="Título 5 Car"/>
    <w:basedOn w:val="DefaultParagraphFont"/>
    <w:uiPriority w:val="9"/>
    <w:semiHidden/>
    <w:qFormat/>
    <w:rsid w:val="003545bf"/>
    <w:rPr>
      <w:rFonts w:ascii="Cambria" w:hAnsi="Cambria" w:eastAsia="" w:cs="" w:asciiTheme="majorHAnsi" w:cstheme="majorBidi" w:eastAsiaTheme="majorEastAsia" w:hAnsiTheme="majorHAnsi"/>
      <w:color w:themeColor="accent1" w:themeShade="bf" w:val="365F91"/>
      <w:lang w:val="es-ES"/>
    </w:rPr>
  </w:style>
  <w:style w:type="character" w:styleId="PageNumber">
    <w:name w:val="page number"/>
    <w:basedOn w:val="DefaultParagraphFont"/>
    <w:uiPriority w:val="99"/>
    <w:unhideWhenUsed/>
    <w:rsid w:val="008c5ec4"/>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rPr>
      <w:sz w:val="20"/>
      <w:szCs w:val="20"/>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itle">
    <w:name w:val="Title"/>
    <w:basedOn w:val="Normal"/>
    <w:uiPriority w:val="10"/>
    <w:qFormat/>
    <w:pPr>
      <w:spacing w:before="232" w:after="0"/>
      <w:ind w:start="1295" w:end="383"/>
      <w:jc w:val="center"/>
    </w:pPr>
    <w:rPr>
      <w:rFonts w:ascii="Cambria" w:hAnsi="Cambria" w:eastAsia="Cambria" w:cs="Cambria"/>
      <w:b/>
      <w:bCs/>
      <w:sz w:val="96"/>
      <w:szCs w:val="96"/>
    </w:rPr>
  </w:style>
  <w:style w:type="paragraph" w:styleId="ListParagraph">
    <w:name w:val="List Paragraph"/>
    <w:basedOn w:val="Normal"/>
    <w:uiPriority w:val="1"/>
    <w:qFormat/>
    <w:pPr>
      <w:spacing w:before="33" w:after="0"/>
      <w:ind w:hanging="361" w:start="2424"/>
    </w:pPr>
    <w:rPr/>
  </w:style>
  <w:style w:type="paragraph" w:styleId="TableParagraph" w:customStyle="1">
    <w:name w:val="Table Paragraph"/>
    <w:basedOn w:val="Normal"/>
    <w:uiPriority w:val="1"/>
    <w:qFormat/>
    <w:pPr/>
    <w:rPr/>
  </w:style>
  <w:style w:type="paragraph" w:styleId="Cabeceraypie">
    <w:name w:val="Cabecera y pie"/>
    <w:basedOn w:val="Normal"/>
    <w:qFormat/>
    <w:pPr/>
    <w:rPr/>
  </w:style>
  <w:style w:type="paragraph" w:styleId="Header">
    <w:name w:val="header"/>
    <w:basedOn w:val="Normal"/>
    <w:link w:val="EncabezadoCar"/>
    <w:uiPriority w:val="99"/>
    <w:unhideWhenUsed/>
    <w:rsid w:val="004f2c47"/>
    <w:pPr>
      <w:tabs>
        <w:tab w:val="clear" w:pos="720"/>
        <w:tab w:val="center" w:pos="4252" w:leader="none"/>
        <w:tab w:val="right" w:pos="8504" w:leader="none"/>
      </w:tabs>
    </w:pPr>
    <w:rPr/>
  </w:style>
  <w:style w:type="paragraph" w:styleId="Footer">
    <w:name w:val="footer"/>
    <w:basedOn w:val="Normal"/>
    <w:link w:val="PiedepginaCar"/>
    <w:uiPriority w:val="99"/>
    <w:unhideWhenUsed/>
    <w:rsid w:val="004f2c47"/>
    <w:pPr>
      <w:tabs>
        <w:tab w:val="clear" w:pos="720"/>
        <w:tab w:val="center" w:pos="4252" w:leader="none"/>
        <w:tab w:val="right" w:pos="8504" w:leader="none"/>
      </w:tabs>
    </w:pPr>
    <w:rPr/>
  </w:style>
  <w:style w:type="paragraph" w:styleId="Standard" w:customStyle="1">
    <w:name w:val="Standard"/>
    <w:qFormat/>
    <w:rsid w:val="003545bf"/>
    <w:pPr>
      <w:widowControl/>
      <w:suppressAutoHyphens w:val="true"/>
      <w:bidi w:val="0"/>
      <w:spacing w:before="0" w:after="0"/>
      <w:jc w:val="start"/>
      <w:textAlignment w:val="baseline"/>
    </w:pPr>
    <w:rPr>
      <w:rFonts w:ascii="Liberation Serif" w:hAnsi="Liberation Serif" w:eastAsia="NSimSun" w:cs="Arial"/>
      <w:color w:val="auto"/>
      <w:kern w:val="2"/>
      <w:sz w:val="24"/>
      <w:szCs w:val="24"/>
      <w:lang w:val="es-ES" w:eastAsia="zh-CN" w:bidi="hi-IN"/>
    </w:rPr>
  </w:style>
  <w:style w:type="paragraph" w:styleId="NormalWeb">
    <w:name w:val="Normal (Web)"/>
    <w:basedOn w:val="Normal"/>
    <w:uiPriority w:val="99"/>
    <w:unhideWhenUsed/>
    <w:qFormat/>
    <w:rsid w:val="00474d33"/>
    <w:pPr>
      <w:widowControl/>
      <w:spacing w:beforeAutospacing="1" w:after="119"/>
    </w:pPr>
    <w:rPr>
      <w:rFonts w:ascii="Times New Roman" w:hAnsi="Times New Roman" w:eastAsia="Times New Roman" w:cs="Times New Roman"/>
      <w:sz w:val="24"/>
      <w:szCs w:val="24"/>
      <w:lang w:eastAsia="es-ES"/>
    </w:rPr>
  </w:style>
  <w:style w:type="paragraph" w:styleId="Contenidodelmarco">
    <w:name w:val="Contenido del marco"/>
    <w:basedOn w:val="Normal"/>
    <w:qFormat/>
    <w:pPr/>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Tablaconcuadrcula">
    <w:name w:val="Table Grid"/>
    <w:basedOn w:val="Tablanormal"/>
    <w:uiPriority w:val="39"/>
    <w:rsid w:val="002e215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png"/><Relationship Id="rId13" Type="http://schemas.openxmlformats.org/officeDocument/2006/relationships/image" Target="media/image4.png"/><Relationship Id="rId14" Type="http://schemas.openxmlformats.org/officeDocument/2006/relationships/hyperlink" Target="mailto:Asomasamen@yahoo.es" TargetMode="External"/><Relationship Id="rId15" Type="http://schemas.openxmlformats.org/officeDocument/2006/relationships/image" Target="media/image5.jpeg"/><Relationship Id="rId16" Type="http://schemas.openxmlformats.org/officeDocument/2006/relationships/image" Target="media/image6.png"/><Relationship Id="rId17" Type="http://schemas.openxmlformats.org/officeDocument/2006/relationships/image" Target="media/image5.jpeg"/><Relationship Id="rId18" Type="http://schemas.openxmlformats.org/officeDocument/2006/relationships/image" Target="media/image6.png"/><Relationship Id="rId19" Type="http://schemas.openxmlformats.org/officeDocument/2006/relationships/image" Target="media/image5.jpeg"/><Relationship Id="rId20" Type="http://schemas.openxmlformats.org/officeDocument/2006/relationships/image" Target="media/image7.jpeg"/><Relationship Id="rId21" Type="http://schemas.openxmlformats.org/officeDocument/2006/relationships/image" Target="media/image8.jpeg"/><Relationship Id="rId22" Type="http://schemas.openxmlformats.org/officeDocument/2006/relationships/image" Target="media/image5.jpeg"/><Relationship Id="rId23" Type="http://schemas.openxmlformats.org/officeDocument/2006/relationships/image" Target="media/image7.jpeg"/><Relationship Id="rId24" Type="http://schemas.openxmlformats.org/officeDocument/2006/relationships/image" Target="media/image8.jpeg"/><Relationship Id="rId25" Type="http://schemas.openxmlformats.org/officeDocument/2006/relationships/image" Target="media/image5.jpeg"/><Relationship Id="rId26" Type="http://schemas.openxmlformats.org/officeDocument/2006/relationships/image" Target="media/image6.png"/><Relationship Id="rId27" Type="http://schemas.openxmlformats.org/officeDocument/2006/relationships/image" Target="media/image5.jpeg"/><Relationship Id="rId28" Type="http://schemas.openxmlformats.org/officeDocument/2006/relationships/image" Target="media/image6.png"/><Relationship Id="rId29" Type="http://schemas.openxmlformats.org/officeDocument/2006/relationships/image" Target="media/image5.jpeg"/><Relationship Id="rId30" Type="http://schemas.openxmlformats.org/officeDocument/2006/relationships/image" Target="media/image5.jpeg"/><Relationship Id="rId31" Type="http://schemas.openxmlformats.org/officeDocument/2006/relationships/hyperlink" Target="http://www.asomasamensaludmental.org/" TargetMode="External"/><Relationship Id="rId32" Type="http://schemas.openxmlformats.org/officeDocument/2006/relationships/hyperlink" Target="http://www.asomasamensaludmental.org/" TargetMode="External"/><Relationship Id="rId33" Type="http://schemas.openxmlformats.org/officeDocument/2006/relationships/image" Target="media/image9.png"/><Relationship Id="rId34" Type="http://schemas.openxmlformats.org/officeDocument/2006/relationships/footer" Target="footer6.xml"/><Relationship Id="rId35" Type="http://schemas.openxmlformats.org/officeDocument/2006/relationships/footer" Target="footer7.xml"/><Relationship Id="rId36" Type="http://schemas.openxmlformats.org/officeDocument/2006/relationships/footer" Target="footer8.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Relationship Id="rId4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D309A-19B5-435C-9A5E-D6EE64F9F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Application>LibreOffice/26.2.1.2$Windows_X86_64 LibreOffice_project/620$Build-2</Application>
  <AppVersion>15.0000</AppVersion>
  <Pages>25</Pages>
  <Words>7066</Words>
  <Characters>38867</Characters>
  <CharactersWithSpaces>45842</CharactersWithSpaces>
  <Paragraphs>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2022-02-16T16:46:00Z</dcterms:created>
  <dc:creator>User</dc:creator>
  <dc:description/>
  <dc:language>es-ES</dc:language>
  <cp:lastModifiedBy/>
  <cp:lastPrinted>2021-05-13T13:04:00Z</cp:lastPrinted>
  <dcterms:modified xsi:type="dcterms:W3CDTF">2026-10-09T22:03:52Z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